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CE34A" w14:textId="400BB1DE" w:rsidR="000044CE" w:rsidRPr="0054765D" w:rsidRDefault="0033262D" w:rsidP="008E0FC9">
      <w:pPr>
        <w:jc w:val="left"/>
        <w:rPr>
          <w:rFonts w:cs="Arial"/>
          <w:b/>
          <w:bCs/>
          <w:spacing w:val="0"/>
          <w:sz w:val="28"/>
          <w:szCs w:val="28"/>
          <w:lang w:eastAsia="en-US"/>
        </w:rPr>
      </w:pPr>
      <w:r w:rsidRPr="0054765D">
        <w:rPr>
          <w:rFonts w:cs="Arial"/>
          <w:b/>
          <w:bCs/>
          <w:spacing w:val="0"/>
          <w:sz w:val="28"/>
          <w:szCs w:val="28"/>
          <w:lang w:eastAsia="en-US"/>
        </w:rPr>
        <w:t xml:space="preserve">Vorinformation für den </w:t>
      </w:r>
      <w:r w:rsidR="008E0FC9">
        <w:rPr>
          <w:rFonts w:cs="Arial"/>
          <w:b/>
          <w:bCs/>
          <w:spacing w:val="0"/>
          <w:sz w:val="28"/>
          <w:szCs w:val="28"/>
          <w:lang w:eastAsia="en-US"/>
        </w:rPr>
        <w:br/>
      </w:r>
      <w:r w:rsidRPr="0054765D">
        <w:rPr>
          <w:rFonts w:cs="Arial"/>
          <w:b/>
          <w:bCs/>
          <w:spacing w:val="0"/>
          <w:sz w:val="28"/>
          <w:szCs w:val="28"/>
          <w:lang w:eastAsia="en-US"/>
        </w:rPr>
        <w:t>beabsichtig</w:t>
      </w:r>
      <w:r w:rsidR="0016665B">
        <w:rPr>
          <w:rFonts w:cs="Arial"/>
          <w:b/>
          <w:bCs/>
          <w:spacing w:val="0"/>
          <w:sz w:val="28"/>
          <w:szCs w:val="28"/>
          <w:lang w:eastAsia="en-US"/>
        </w:rPr>
        <w:t>t</w:t>
      </w:r>
      <w:r w:rsidRPr="0054765D">
        <w:rPr>
          <w:rFonts w:cs="Arial"/>
          <w:b/>
          <w:bCs/>
          <w:spacing w:val="0"/>
          <w:sz w:val="28"/>
          <w:szCs w:val="28"/>
          <w:lang w:eastAsia="en-US"/>
        </w:rPr>
        <w:t xml:space="preserve">en öffentlichen Dienstleistungsauftrag </w:t>
      </w:r>
      <w:r w:rsidR="008E0FC9">
        <w:rPr>
          <w:rFonts w:cs="Arial"/>
          <w:b/>
          <w:bCs/>
          <w:spacing w:val="0"/>
          <w:sz w:val="28"/>
          <w:szCs w:val="28"/>
          <w:lang w:eastAsia="en-US"/>
        </w:rPr>
        <w:br/>
      </w:r>
      <w:r w:rsidR="003F2555">
        <w:rPr>
          <w:rFonts w:cs="Arial"/>
          <w:b/>
          <w:bCs/>
          <w:spacing w:val="0"/>
          <w:sz w:val="28"/>
          <w:szCs w:val="28"/>
          <w:lang w:eastAsia="en-US"/>
        </w:rPr>
        <w:t>des Landkreises</w:t>
      </w:r>
      <w:r w:rsidR="00A81B1D">
        <w:rPr>
          <w:rFonts w:cs="Arial"/>
          <w:b/>
          <w:bCs/>
          <w:spacing w:val="0"/>
          <w:sz w:val="28"/>
          <w:szCs w:val="28"/>
          <w:lang w:eastAsia="en-US"/>
        </w:rPr>
        <w:t xml:space="preserve"> </w:t>
      </w:r>
      <w:r w:rsidR="00AB0804">
        <w:rPr>
          <w:rFonts w:cs="Arial"/>
          <w:b/>
          <w:bCs/>
          <w:spacing w:val="0"/>
          <w:sz w:val="28"/>
          <w:szCs w:val="28"/>
          <w:lang w:eastAsia="en-US"/>
        </w:rPr>
        <w:t>Göppingen</w:t>
      </w:r>
      <w:r w:rsidR="008E0FC9">
        <w:rPr>
          <w:rFonts w:cs="Arial"/>
          <w:b/>
          <w:bCs/>
          <w:spacing w:val="0"/>
          <w:sz w:val="28"/>
          <w:szCs w:val="28"/>
          <w:lang w:eastAsia="en-US"/>
        </w:rPr>
        <w:br/>
      </w:r>
      <w:r w:rsidRPr="0054765D">
        <w:rPr>
          <w:rFonts w:cs="Arial"/>
          <w:b/>
          <w:bCs/>
          <w:spacing w:val="0"/>
          <w:sz w:val="28"/>
          <w:szCs w:val="28"/>
          <w:lang w:eastAsia="en-US"/>
        </w:rPr>
        <w:t xml:space="preserve">über Verkehrsleistungen im </w:t>
      </w:r>
      <w:r w:rsidR="008E0FC9">
        <w:rPr>
          <w:rFonts w:cs="Arial"/>
          <w:b/>
          <w:bCs/>
          <w:spacing w:val="0"/>
          <w:sz w:val="28"/>
          <w:szCs w:val="28"/>
          <w:lang w:eastAsia="en-US"/>
        </w:rPr>
        <w:t>Omnibus</w:t>
      </w:r>
      <w:r w:rsidRPr="0054765D">
        <w:rPr>
          <w:rFonts w:cs="Arial"/>
          <w:b/>
          <w:bCs/>
          <w:spacing w:val="0"/>
          <w:sz w:val="28"/>
          <w:szCs w:val="28"/>
          <w:lang w:eastAsia="en-US"/>
        </w:rPr>
        <w:t>verkehr</w:t>
      </w:r>
    </w:p>
    <w:p w14:paraId="49E87F7A" w14:textId="77777777" w:rsidR="000044CE" w:rsidRPr="00F762BF" w:rsidRDefault="0033262D">
      <w:pPr>
        <w:rPr>
          <w:rFonts w:cs="Arial"/>
          <w:b/>
          <w:bCs/>
          <w:sz w:val="24"/>
          <w:szCs w:val="24"/>
        </w:rPr>
      </w:pPr>
      <w:r w:rsidRPr="00F762BF">
        <w:rPr>
          <w:rFonts w:cs="Arial"/>
          <w:b/>
          <w:bCs/>
          <w:sz w:val="24"/>
          <w:szCs w:val="24"/>
        </w:rPr>
        <w:t>Dokument mit zusätzlichen Angaben im Rahmen der Vorinformation</w:t>
      </w:r>
    </w:p>
    <w:p w14:paraId="776F3858" w14:textId="59704163" w:rsidR="00651FB8" w:rsidRDefault="00B14A67" w:rsidP="00B14A67">
      <w:r>
        <w:t xml:space="preserve">Der Landkreis </w:t>
      </w:r>
      <w:r w:rsidR="00AB0804">
        <w:t xml:space="preserve">Göppingen </w:t>
      </w:r>
      <w:r w:rsidR="00B916C9" w:rsidRPr="005F6E49">
        <w:t xml:space="preserve">ist </w:t>
      </w:r>
      <w:r w:rsidR="00651FB8" w:rsidRPr="00651FB8">
        <w:t>Aufgabenträger und zuständige Behörde nach § 6 Abs. 1, 3 ÖPNVG-BW i.V.m. § 8a PBefG und Art. 2 lit. c) VO (EG) Nr. 1370/2007</w:t>
      </w:r>
      <w:r w:rsidR="00651FB8">
        <w:t>.</w:t>
      </w:r>
    </w:p>
    <w:p w14:paraId="00D17DAF" w14:textId="215FA71D" w:rsidR="00B14A67" w:rsidRDefault="00651FB8" w:rsidP="00B14A67">
      <w:r>
        <w:t xml:space="preserve">Er </w:t>
      </w:r>
      <w:r w:rsidRPr="00651FB8">
        <w:t xml:space="preserve">beabsichtigt, einen öffentlichen Dienstleistungsauftrag (ÖDLA) über öffentliche Personenverkehrsdienste mit Kraftfahrzeugen nach § 2 Abs. 1 PBefG zu vergeben. Die Vergabe erfolgt im Wege </w:t>
      </w:r>
      <w:r w:rsidR="006F4730">
        <w:t xml:space="preserve">einer europaweiten Ausschreibung im offenen Verfahren. </w:t>
      </w:r>
    </w:p>
    <w:p w14:paraId="7FCF63D5" w14:textId="00150A31" w:rsidR="00651FB8" w:rsidRDefault="00A52667" w:rsidP="00B14A67">
      <w:r w:rsidRPr="00333DA0">
        <w:t xml:space="preserve">Gegenstand der Vergabe ist </w:t>
      </w:r>
      <w:r w:rsidR="006F4730">
        <w:t xml:space="preserve">das </w:t>
      </w:r>
      <w:r w:rsidR="00AB0804">
        <w:t>Linienbündel</w:t>
      </w:r>
      <w:r w:rsidR="00442C77">
        <w:t xml:space="preserve"> 10</w:t>
      </w:r>
      <w:r w:rsidR="00AB0804">
        <w:t>.</w:t>
      </w:r>
    </w:p>
    <w:p w14:paraId="5235EA99" w14:textId="77777777" w:rsidR="00054956" w:rsidRPr="000C3EF8" w:rsidRDefault="002C7CD4" w:rsidP="00B14A67">
      <w:r w:rsidRPr="002C7CD4">
        <w:t>Die</w:t>
      </w:r>
      <w:r w:rsidR="00054956" w:rsidRPr="000C3EF8">
        <w:t xml:space="preserve"> Vorinformation definiert nach § 8a Abs. 2 Satz 3 PBefG die mit dem beabsichtigten öffentlichen Dienstleistungsauftrag verbundenen Anforderungen für Fahrplan, Beförderungsentgelt und Standards. Gemäß § 8a Abs. 2 Satz 5 PBefG können die Anforderungen auch in öffentlich zugänglichen Dokumenten enthalten sein, auf die durch die Vorabbekanntmachung verwiesen wird. Diese verweist zur Beschreibung der Anforderungen für Fahrplan, Beförderungsentgelt und Standards, die die Verkehrsunternehmen zu erfüllen haben, auf das vorliegende Dokument</w:t>
      </w:r>
      <w:r w:rsidR="006E2943" w:rsidRPr="000C3EF8">
        <w:t>.</w:t>
      </w:r>
    </w:p>
    <w:p w14:paraId="7975DD80" w14:textId="77777777" w:rsidR="00054956" w:rsidRPr="00054956" w:rsidRDefault="00054956" w:rsidP="00054956">
      <w:pPr>
        <w:autoSpaceDE w:val="0"/>
        <w:autoSpaceDN w:val="0"/>
        <w:adjustRightInd w:val="0"/>
        <w:rPr>
          <w:rFonts w:cs="Arial"/>
          <w:color w:val="000000"/>
        </w:rPr>
      </w:pPr>
      <w:r w:rsidRPr="00054956">
        <w:rPr>
          <w:rFonts w:cs="Arial"/>
          <w:color w:val="000000"/>
        </w:rPr>
        <w:t>Ein Antrag auf Erteilung einer Genehmigung für einen eigenwirtschaftlichen Verkehr mit Kraftfahrzeugen im Linienverkehr ist gemäß § 8a Abs. 2 Satz 2 i. V. m. § 12 Abs. 6 Satz</w:t>
      </w:r>
      <w:r w:rsidR="00A52667">
        <w:rPr>
          <w:rFonts w:cs="Arial"/>
          <w:color w:val="000000"/>
        </w:rPr>
        <w:t> </w:t>
      </w:r>
      <w:r w:rsidRPr="00054956">
        <w:rPr>
          <w:rFonts w:cs="Arial"/>
          <w:color w:val="000000"/>
        </w:rPr>
        <w:t>1 PBefG spätestens 3 Monate nach der Vorabbekanntmachung im Europäischen Amtsblatt bei</w:t>
      </w:r>
      <w:r w:rsidR="00210980">
        <w:rPr>
          <w:rFonts w:cs="Arial"/>
          <w:color w:val="000000"/>
        </w:rPr>
        <w:t>m</w:t>
      </w:r>
      <w:r w:rsidRPr="00054956">
        <w:rPr>
          <w:rFonts w:cs="Arial"/>
          <w:color w:val="000000"/>
        </w:rPr>
        <w:t xml:space="preserve"> Regierung</w:t>
      </w:r>
      <w:r w:rsidR="00210980">
        <w:rPr>
          <w:rFonts w:cs="Arial"/>
          <w:color w:val="000000"/>
        </w:rPr>
        <w:t xml:space="preserve">spräsidium Stuttgart </w:t>
      </w:r>
      <w:r w:rsidRPr="00054956">
        <w:rPr>
          <w:rFonts w:cs="Arial"/>
          <w:color w:val="000000"/>
        </w:rPr>
        <w:t>als Genehmigungsbehörde zu stellen.</w:t>
      </w:r>
    </w:p>
    <w:p w14:paraId="39BF633F" w14:textId="77777777" w:rsidR="00054956" w:rsidRPr="00054956" w:rsidRDefault="00054956" w:rsidP="00054956">
      <w:pPr>
        <w:autoSpaceDE w:val="0"/>
        <w:autoSpaceDN w:val="0"/>
        <w:adjustRightInd w:val="0"/>
        <w:rPr>
          <w:rFonts w:cs="Arial"/>
          <w:color w:val="000000"/>
        </w:rPr>
      </w:pPr>
      <w:r w:rsidRPr="00054956">
        <w:rPr>
          <w:rFonts w:cs="Arial"/>
          <w:color w:val="000000"/>
        </w:rPr>
        <w:t xml:space="preserve">Die nachstehenden Qualitätsstandards für die </w:t>
      </w:r>
      <w:r w:rsidR="00210980">
        <w:rPr>
          <w:rFonts w:cs="Arial"/>
          <w:color w:val="000000"/>
        </w:rPr>
        <w:t xml:space="preserve">zu </w:t>
      </w:r>
      <w:r w:rsidRPr="00054956">
        <w:rPr>
          <w:rFonts w:cs="Arial"/>
          <w:color w:val="000000"/>
        </w:rPr>
        <w:t>vergeben</w:t>
      </w:r>
      <w:r w:rsidR="003D6A29">
        <w:rPr>
          <w:rFonts w:cs="Arial"/>
          <w:color w:val="000000"/>
        </w:rPr>
        <w:t>d</w:t>
      </w:r>
      <w:r w:rsidRPr="00054956">
        <w:rPr>
          <w:rFonts w:cs="Arial"/>
          <w:color w:val="000000"/>
        </w:rPr>
        <w:t>en Verkehrsleistungen bilden den Inhalt der gemeinwirtschaftlichen Verpflichtung gemäß Art. 2 lit. e und Art. 4 Abs.</w:t>
      </w:r>
      <w:r w:rsidR="00A52667">
        <w:rPr>
          <w:rFonts w:cs="Arial"/>
          <w:color w:val="000000"/>
        </w:rPr>
        <w:t> </w:t>
      </w:r>
      <w:r w:rsidRPr="00054956">
        <w:rPr>
          <w:rFonts w:cs="Arial"/>
          <w:color w:val="000000"/>
        </w:rPr>
        <w:t>1 lit. a VO (EG) 1370/2007. Sie sind wesentliche Anforderungen gemäß § 8a Abs. 2 Satz 3 PBefG und § 13 Abs. 2a Satz 2 PBefG sowie zugleich wesentliche Anforderungen gemäß § 13 Abs. 2a Satz 3 PBefG.</w:t>
      </w:r>
    </w:p>
    <w:p w14:paraId="7E4F4984" w14:textId="77777777" w:rsidR="00054956" w:rsidRPr="00054956" w:rsidRDefault="00054956" w:rsidP="00054956">
      <w:pPr>
        <w:autoSpaceDE w:val="0"/>
        <w:autoSpaceDN w:val="0"/>
        <w:adjustRightInd w:val="0"/>
        <w:rPr>
          <w:rFonts w:cs="Arial"/>
          <w:color w:val="000000"/>
        </w:rPr>
      </w:pPr>
      <w:r w:rsidRPr="00054956">
        <w:rPr>
          <w:rFonts w:cs="Arial"/>
          <w:color w:val="000000"/>
        </w:rPr>
        <w:t xml:space="preserve">Mit den nachstehenden Qualitätsstandards werden zugleich die Vorgaben </w:t>
      </w:r>
      <w:r w:rsidR="00A52667">
        <w:rPr>
          <w:rFonts w:cs="Arial"/>
          <w:color w:val="000000"/>
        </w:rPr>
        <w:t xml:space="preserve">der geltenden </w:t>
      </w:r>
      <w:r w:rsidRPr="00054956">
        <w:rPr>
          <w:rFonts w:cs="Arial"/>
          <w:color w:val="000000"/>
        </w:rPr>
        <w:t>Nahverkehrspl</w:t>
      </w:r>
      <w:r w:rsidR="00A52667">
        <w:rPr>
          <w:rFonts w:cs="Arial"/>
          <w:color w:val="000000"/>
        </w:rPr>
        <w:t xml:space="preserve">äne </w:t>
      </w:r>
      <w:r w:rsidRPr="00054956">
        <w:rPr>
          <w:rFonts w:cs="Arial"/>
          <w:color w:val="000000"/>
        </w:rPr>
        <w:t xml:space="preserve">konkretisiert. </w:t>
      </w:r>
    </w:p>
    <w:p w14:paraId="7FA37F04" w14:textId="408AC998" w:rsidR="00A14F6E" w:rsidRDefault="003D6A29" w:rsidP="00054956">
      <w:pPr>
        <w:autoSpaceDE w:val="0"/>
        <w:autoSpaceDN w:val="0"/>
        <w:adjustRightInd w:val="0"/>
        <w:rPr>
          <w:rFonts w:cs="Arial"/>
          <w:color w:val="000000"/>
        </w:rPr>
      </w:pPr>
      <w:r>
        <w:rPr>
          <w:rFonts w:cs="Arial"/>
          <w:color w:val="000000"/>
        </w:rPr>
        <w:t xml:space="preserve">Der Landkreis </w:t>
      </w:r>
      <w:r w:rsidR="00054956" w:rsidRPr="00054956">
        <w:rPr>
          <w:rFonts w:cs="Arial"/>
          <w:color w:val="000000"/>
        </w:rPr>
        <w:t>behält sich vor, die Verkehrsleistungen im Rahmen der erfolgten Vergabe während der Laufzeit des öffentlichen Dienstleistungsauftrags an veränderte Verkehrsbedürfnisse, finanzielle Rahmenbedingungen oder eine Fortschreibung des Nahverkehrsplans anzupassen. Die Modalitäten für die Anpassung des Verkehrsangebots werden im öffentlichen Dienstleistungsauftrag bestimmt.</w:t>
      </w:r>
    </w:p>
    <w:p w14:paraId="2764B2F2" w14:textId="77777777" w:rsidR="009B2874" w:rsidRPr="00054956" w:rsidRDefault="009B2874" w:rsidP="00054956">
      <w:pPr>
        <w:autoSpaceDE w:val="0"/>
        <w:autoSpaceDN w:val="0"/>
        <w:adjustRightInd w:val="0"/>
        <w:rPr>
          <w:rFonts w:cs="Arial"/>
          <w:color w:val="000000"/>
        </w:rPr>
      </w:pPr>
    </w:p>
    <w:p w14:paraId="2C62D64E" w14:textId="77777777" w:rsidR="00E5421C" w:rsidRDefault="00E5421C">
      <w:pPr>
        <w:spacing w:before="0" w:after="0" w:line="240" w:lineRule="auto"/>
        <w:jc w:val="left"/>
        <w:rPr>
          <w:b/>
          <w:sz w:val="28"/>
        </w:rPr>
      </w:pPr>
      <w:r>
        <w:br w:type="page"/>
      </w:r>
    </w:p>
    <w:p w14:paraId="17B7B7B8" w14:textId="7E7367D2" w:rsidR="00F012C0" w:rsidRDefault="00F012C0" w:rsidP="00F012C0">
      <w:pPr>
        <w:pStyle w:val="Vermerkberschrift1"/>
        <w:numPr>
          <w:ilvl w:val="0"/>
          <w:numId w:val="1"/>
        </w:numPr>
        <w:tabs>
          <w:tab w:val="clear" w:pos="432"/>
        </w:tabs>
        <w:spacing w:before="240" w:after="240"/>
        <w:ind w:left="431" w:hanging="431"/>
      </w:pPr>
      <w:r w:rsidRPr="00A52B77">
        <w:lastRenderedPageBreak/>
        <w:t xml:space="preserve">Anforderungen an das Fahrplanangebot </w:t>
      </w:r>
    </w:p>
    <w:p w14:paraId="13EB592D" w14:textId="608C6872" w:rsidR="001B1A26" w:rsidRPr="00AB0804" w:rsidRDefault="001B1A26" w:rsidP="001B1A26">
      <w:pPr>
        <w:pStyle w:val="berschrift2"/>
        <w:rPr>
          <w:b/>
          <w:bCs/>
        </w:rPr>
      </w:pPr>
      <w:r w:rsidRPr="00AB0804">
        <w:rPr>
          <w:b/>
          <w:bCs/>
        </w:rPr>
        <w:t>1.1 Beschreibung des Linienbündels</w:t>
      </w:r>
      <w:r w:rsidR="00966957" w:rsidRPr="00AB0804">
        <w:rPr>
          <w:b/>
          <w:bCs/>
        </w:rPr>
        <w:t xml:space="preserve"> </w:t>
      </w:r>
      <w:r w:rsidR="00442C77">
        <w:rPr>
          <w:b/>
          <w:bCs/>
        </w:rPr>
        <w:t>10</w:t>
      </w:r>
    </w:p>
    <w:p w14:paraId="46C8D057" w14:textId="7ED57820" w:rsidR="001B1A26" w:rsidRPr="00AB0804" w:rsidRDefault="001B1A26" w:rsidP="001B1A26">
      <w:r w:rsidRPr="00AB0804">
        <w:t>Das Linienbündel</w:t>
      </w:r>
      <w:r w:rsidR="00966957" w:rsidRPr="00AB0804">
        <w:t xml:space="preserve"> </w:t>
      </w:r>
      <w:r w:rsidR="00442C77">
        <w:t>10</w:t>
      </w:r>
      <w:r w:rsidRPr="00AB0804">
        <w:t xml:space="preserve"> ist wie folgt zu beschreiben</w:t>
      </w:r>
      <w:r w:rsidR="00AB0804" w:rsidRPr="00AB0804">
        <w:t>:</w:t>
      </w:r>
    </w:p>
    <w:p w14:paraId="2F501987" w14:textId="3FB46462" w:rsidR="007B4A0A" w:rsidRPr="001F0BBE" w:rsidRDefault="007B4A0A" w:rsidP="00D718A9">
      <w:pPr>
        <w:rPr>
          <w:rFonts w:cs="Arial"/>
        </w:rPr>
      </w:pPr>
      <w:r w:rsidRPr="001F0BBE">
        <w:rPr>
          <w:rFonts w:cs="Arial"/>
        </w:rPr>
        <w:t xml:space="preserve">Linie </w:t>
      </w:r>
      <w:r w:rsidR="00C11FC9" w:rsidRPr="001F0BBE">
        <w:rPr>
          <w:rFonts w:cs="Arial"/>
        </w:rPr>
        <w:t>950</w:t>
      </w:r>
      <w:r w:rsidR="00C11FC9" w:rsidRPr="001F0BBE">
        <w:rPr>
          <w:rFonts w:cs="Arial"/>
        </w:rPr>
        <w:tab/>
        <w:t>Böhmenkirch – Stötten – Geislingen</w:t>
      </w:r>
    </w:p>
    <w:p w14:paraId="4C82F4D6" w14:textId="14C9A3AF" w:rsidR="00C11FC9" w:rsidRPr="001F0BBE" w:rsidRDefault="00C11FC9" w:rsidP="00D718A9">
      <w:pPr>
        <w:rPr>
          <w:rFonts w:cs="Arial"/>
        </w:rPr>
      </w:pPr>
      <w:r w:rsidRPr="001F0BBE">
        <w:rPr>
          <w:rFonts w:cs="Arial"/>
        </w:rPr>
        <w:t>Linie 950A</w:t>
      </w:r>
      <w:r w:rsidRPr="001F0BBE">
        <w:rPr>
          <w:rFonts w:cs="Arial"/>
        </w:rPr>
        <w:tab/>
        <w:t>Böhmenkirch – Stötten – Geislingen (Ausbildungsverkehr)</w:t>
      </w:r>
    </w:p>
    <w:p w14:paraId="3DD5A5A1" w14:textId="6510EB12" w:rsidR="00C11FC9" w:rsidRPr="001F0BBE" w:rsidRDefault="00C11FC9" w:rsidP="00D718A9">
      <w:pPr>
        <w:rPr>
          <w:rFonts w:cs="Arial"/>
        </w:rPr>
      </w:pPr>
      <w:r w:rsidRPr="001F0BBE">
        <w:rPr>
          <w:rFonts w:cs="Arial"/>
        </w:rPr>
        <w:t>Linie 957</w:t>
      </w:r>
      <w:r w:rsidRPr="001F0BBE">
        <w:rPr>
          <w:rFonts w:cs="Arial"/>
        </w:rPr>
        <w:tab/>
        <w:t>Geislingen – Weiler – Schalkstetten</w:t>
      </w:r>
    </w:p>
    <w:p w14:paraId="7DBDD717" w14:textId="060F955D" w:rsidR="00C11FC9" w:rsidRPr="001F0BBE" w:rsidRDefault="00C11FC9" w:rsidP="00D718A9">
      <w:pPr>
        <w:rPr>
          <w:rFonts w:cs="Arial"/>
        </w:rPr>
      </w:pPr>
      <w:r w:rsidRPr="001F0BBE">
        <w:rPr>
          <w:rFonts w:cs="Arial"/>
        </w:rPr>
        <w:t>Linie 958</w:t>
      </w:r>
      <w:r w:rsidRPr="001F0BBE">
        <w:rPr>
          <w:rFonts w:cs="Arial"/>
        </w:rPr>
        <w:tab/>
        <w:t>Geislingen – Eybach – Böhmenkirch</w:t>
      </w:r>
    </w:p>
    <w:p w14:paraId="757D4453" w14:textId="3177AFE9" w:rsidR="00C11FC9" w:rsidRPr="001F0BBE" w:rsidRDefault="00C11FC9" w:rsidP="00D718A9">
      <w:pPr>
        <w:rPr>
          <w:rFonts w:cs="Arial"/>
        </w:rPr>
      </w:pPr>
      <w:r w:rsidRPr="001F0BBE">
        <w:rPr>
          <w:rFonts w:cs="Arial"/>
        </w:rPr>
        <w:t>Linie 958A</w:t>
      </w:r>
      <w:r w:rsidRPr="001F0BBE">
        <w:rPr>
          <w:rFonts w:cs="Arial"/>
        </w:rPr>
        <w:tab/>
        <w:t>Geislingen – Eybach – Böhmenkirch (Ausbildungsverkehr)</w:t>
      </w:r>
    </w:p>
    <w:p w14:paraId="1BB61A56" w14:textId="45D1CBE5" w:rsidR="00C11FC9" w:rsidRPr="001F0BBE" w:rsidRDefault="00C11FC9" w:rsidP="00D718A9">
      <w:pPr>
        <w:rPr>
          <w:rFonts w:cs="Arial"/>
        </w:rPr>
      </w:pPr>
      <w:r w:rsidRPr="001F0BBE">
        <w:rPr>
          <w:rFonts w:cs="Arial"/>
        </w:rPr>
        <w:t>Linie 959</w:t>
      </w:r>
      <w:r w:rsidRPr="001F0BBE">
        <w:rPr>
          <w:rFonts w:cs="Arial"/>
        </w:rPr>
        <w:tab/>
        <w:t>Geislingen – Eybach – Gerstetten</w:t>
      </w:r>
    </w:p>
    <w:p w14:paraId="0ABAD0FE" w14:textId="19100A14" w:rsidR="00C11FC9" w:rsidRPr="001F0BBE" w:rsidRDefault="00C11FC9" w:rsidP="00D718A9">
      <w:pPr>
        <w:rPr>
          <w:rFonts w:cs="Arial"/>
        </w:rPr>
      </w:pPr>
      <w:r w:rsidRPr="001F0BBE">
        <w:rPr>
          <w:rFonts w:cs="Arial"/>
        </w:rPr>
        <w:t>Linie 962</w:t>
      </w:r>
      <w:r w:rsidRPr="001F0BBE">
        <w:rPr>
          <w:rFonts w:cs="Arial"/>
        </w:rPr>
        <w:tab/>
        <w:t>Geislingen ZOB – Berufsschulzentrum – ZOB</w:t>
      </w:r>
    </w:p>
    <w:p w14:paraId="60ECD0B3" w14:textId="05533B37" w:rsidR="00C11FC9" w:rsidRPr="00C11FC9" w:rsidRDefault="00C11FC9" w:rsidP="00D718A9">
      <w:pPr>
        <w:rPr>
          <w:rFonts w:cs="Arial"/>
        </w:rPr>
      </w:pPr>
      <w:r w:rsidRPr="001F0BBE">
        <w:rPr>
          <w:rFonts w:cs="Arial"/>
        </w:rPr>
        <w:t>Linie 963</w:t>
      </w:r>
      <w:r w:rsidRPr="001F0BBE">
        <w:rPr>
          <w:rFonts w:cs="Arial"/>
        </w:rPr>
        <w:tab/>
        <w:t>Geislingen ZOB – Wilhelmshöhe – Lindenschule – ZOB</w:t>
      </w:r>
    </w:p>
    <w:p w14:paraId="47458F83" w14:textId="77777777" w:rsidR="007B4A0A" w:rsidRDefault="007B4A0A" w:rsidP="001B1A26">
      <w:pPr>
        <w:rPr>
          <w:rFonts w:cs="Arial"/>
        </w:rPr>
      </w:pPr>
    </w:p>
    <w:p w14:paraId="30018D71" w14:textId="776CD416" w:rsidR="001B1A26" w:rsidRDefault="001B1A26" w:rsidP="001B1A26">
      <w:pPr>
        <w:rPr>
          <w:rFonts w:cs="Arial"/>
        </w:rPr>
      </w:pPr>
      <w:r w:rsidRPr="00995E1D">
        <w:rPr>
          <w:rFonts w:cs="Arial"/>
        </w:rPr>
        <w:t xml:space="preserve">Das Verkehrsunternehmen hat den </w:t>
      </w:r>
      <w:r>
        <w:rPr>
          <w:rFonts w:cs="Arial"/>
        </w:rPr>
        <w:t>vorgegebene</w:t>
      </w:r>
      <w:bookmarkStart w:id="0" w:name="_GoBack"/>
      <w:bookmarkEnd w:id="0"/>
      <w:r>
        <w:rPr>
          <w:rFonts w:cs="Arial"/>
        </w:rPr>
        <w:t xml:space="preserve">n </w:t>
      </w:r>
      <w:r w:rsidRPr="00995E1D">
        <w:rPr>
          <w:rFonts w:cs="Arial"/>
        </w:rPr>
        <w:t>Fahrplan zu erfüllen</w:t>
      </w:r>
      <w:r>
        <w:rPr>
          <w:rFonts w:cs="Arial"/>
        </w:rPr>
        <w:t xml:space="preserve">; dieser ist in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Pr>
          <w:rFonts w:cs="Arial"/>
        </w:rPr>
        <w:t xml:space="preserve"> beigefügt. In </w:t>
      </w:r>
      <w:r w:rsidR="00A0143C">
        <w:rPr>
          <w:rFonts w:cs="Arial"/>
        </w:rPr>
        <w:fldChar w:fldCharType="begin"/>
      </w:r>
      <w:r w:rsidR="00A0143C">
        <w:rPr>
          <w:rFonts w:cs="Arial"/>
        </w:rPr>
        <w:instrText xml:space="preserve"> REF _Ref100775022 \r \h </w:instrText>
      </w:r>
      <w:r w:rsidR="00A0143C">
        <w:rPr>
          <w:rFonts w:cs="Arial"/>
        </w:rPr>
      </w:r>
      <w:r w:rsidR="00A0143C">
        <w:rPr>
          <w:rFonts w:cs="Arial"/>
        </w:rPr>
        <w:fldChar w:fldCharType="separate"/>
      </w:r>
      <w:r w:rsidR="004F5109">
        <w:rPr>
          <w:rFonts w:cs="Arial"/>
        </w:rPr>
        <w:t>Anlage ED2</w:t>
      </w:r>
      <w:r w:rsidR="00A0143C">
        <w:rPr>
          <w:rFonts w:cs="Arial"/>
        </w:rPr>
        <w:fldChar w:fldCharType="end"/>
      </w:r>
      <w:r>
        <w:rPr>
          <w:rFonts w:cs="Arial"/>
        </w:rPr>
        <w:t xml:space="preserve"> und </w:t>
      </w:r>
      <w:r w:rsidR="00A0143C">
        <w:rPr>
          <w:rFonts w:cs="Arial"/>
        </w:rPr>
        <w:fldChar w:fldCharType="begin"/>
      </w:r>
      <w:r w:rsidR="00A0143C">
        <w:rPr>
          <w:rFonts w:cs="Arial"/>
        </w:rPr>
        <w:instrText xml:space="preserve"> REF _Ref100775024 \r \h </w:instrText>
      </w:r>
      <w:r w:rsidR="00A0143C">
        <w:rPr>
          <w:rFonts w:cs="Arial"/>
        </w:rPr>
      </w:r>
      <w:r w:rsidR="00A0143C">
        <w:rPr>
          <w:rFonts w:cs="Arial"/>
        </w:rPr>
        <w:fldChar w:fldCharType="separate"/>
      </w:r>
      <w:r w:rsidR="004F5109">
        <w:rPr>
          <w:rFonts w:cs="Arial"/>
        </w:rPr>
        <w:t>Anlage ED3</w:t>
      </w:r>
      <w:r w:rsidR="00A0143C">
        <w:rPr>
          <w:rFonts w:cs="Arial"/>
        </w:rPr>
        <w:fldChar w:fldCharType="end"/>
      </w:r>
      <w:r>
        <w:rPr>
          <w:rFonts w:cs="Arial"/>
        </w:rPr>
        <w:t xml:space="preserve"> finden sich die zugehörigen Planungshilfen.</w:t>
      </w:r>
    </w:p>
    <w:p w14:paraId="469BED23" w14:textId="66339A3E" w:rsidR="001B1A26" w:rsidRPr="000B1713" w:rsidRDefault="001B1A26" w:rsidP="001B1A26">
      <w:pPr>
        <w:rPr>
          <w:rFonts w:cs="Arial"/>
        </w:rPr>
      </w:pPr>
    </w:p>
    <w:p w14:paraId="64B12C9D" w14:textId="6675BEA5" w:rsidR="00622C95" w:rsidRPr="00622C95" w:rsidRDefault="00622C95" w:rsidP="001B1A26">
      <w:pPr>
        <w:rPr>
          <w:rFonts w:cs="Arial"/>
        </w:rPr>
      </w:pPr>
      <w:r w:rsidRPr="000B1713">
        <w:rPr>
          <w:rFonts w:cs="Arial"/>
        </w:rPr>
        <w:t xml:space="preserve">Daneben beabsichtigt der Landkreis auf den Relationen der Linien 957 und 959 im Spät- und Wochenendverkehr </w:t>
      </w:r>
      <w:r w:rsidR="001E3432" w:rsidRPr="000B1713">
        <w:t>sowie auf der Relation der Linie 964 (</w:t>
      </w:r>
      <w:r w:rsidR="00CB18DB" w:rsidRPr="000B1713">
        <w:t>Geislingen/Steige-Oberböhringen</w:t>
      </w:r>
      <w:r w:rsidR="001E3432" w:rsidRPr="000B1713">
        <w:t xml:space="preserve">) </w:t>
      </w:r>
      <w:r w:rsidRPr="000B1713">
        <w:rPr>
          <w:rFonts w:cs="Arial"/>
        </w:rPr>
        <w:t>den Einsatz von Anrufs- bzw. Bedarfsverkehr („VVS Rider“); dieser ist vom Verkehrsunternehmen umzusetzen (vgl</w:t>
      </w:r>
      <w:r w:rsidRPr="00622C95">
        <w:rPr>
          <w:rFonts w:cs="Arial"/>
        </w:rPr>
        <w:t>. Ziff. 1.2.2.).</w:t>
      </w:r>
    </w:p>
    <w:p w14:paraId="06AFBF85" w14:textId="77777777" w:rsidR="00622C95" w:rsidRPr="00622C95" w:rsidRDefault="00622C95" w:rsidP="001B1A26">
      <w:pPr>
        <w:rPr>
          <w:rFonts w:cs="Arial"/>
        </w:rPr>
      </w:pPr>
    </w:p>
    <w:p w14:paraId="66E53453" w14:textId="77777777" w:rsidR="001B1A26" w:rsidRPr="007D36C9" w:rsidRDefault="001B1A26" w:rsidP="00966957">
      <w:pPr>
        <w:keepNext/>
        <w:rPr>
          <w:rFonts w:cs="Arial"/>
          <w:b/>
          <w:bCs/>
        </w:rPr>
      </w:pPr>
      <w:r w:rsidRPr="007D36C9">
        <w:rPr>
          <w:rFonts w:cs="Arial"/>
          <w:b/>
          <w:bCs/>
        </w:rPr>
        <w:t>Leistungskennziffern</w:t>
      </w:r>
    </w:p>
    <w:p w14:paraId="0215417A" w14:textId="5348D971" w:rsidR="001B1A26" w:rsidRPr="00E13157" w:rsidRDefault="001B1A26" w:rsidP="001B1A26">
      <w:pPr>
        <w:rPr>
          <w:rFonts w:cs="Arial"/>
        </w:rPr>
      </w:pPr>
      <w:r w:rsidRPr="007235C1">
        <w:rPr>
          <w:rFonts w:cs="Arial"/>
        </w:rPr>
        <w:t xml:space="preserve">Das </w:t>
      </w:r>
      <w:r w:rsidR="00966957" w:rsidRPr="00AB0804">
        <w:rPr>
          <w:rFonts w:cs="Arial"/>
        </w:rPr>
        <w:t>Linienb</w:t>
      </w:r>
      <w:r w:rsidRPr="00AB0804">
        <w:rPr>
          <w:rFonts w:cs="Arial"/>
        </w:rPr>
        <w:t xml:space="preserve">ündel </w:t>
      </w:r>
      <w:r w:rsidR="00442C77">
        <w:rPr>
          <w:rFonts w:cs="Arial"/>
        </w:rPr>
        <w:t>10</w:t>
      </w:r>
      <w:r w:rsidR="00966957">
        <w:rPr>
          <w:rFonts w:cs="Arial"/>
        </w:rPr>
        <w:t xml:space="preserve"> </w:t>
      </w:r>
      <w:r w:rsidRPr="00573BD5">
        <w:rPr>
          <w:rFonts w:cs="Arial"/>
        </w:rPr>
        <w:t>zeichnet sich durch folgende Leistungskennziffern aus:</w:t>
      </w:r>
      <w:r w:rsidRPr="00E13157">
        <w:rPr>
          <w:rFonts w:cs="Arial"/>
        </w:rPr>
        <w:t xml:space="preserve"> Die Leistungskennziffern basieren auf einem Musterjahr mit folgender Verkehrstageverteilung:</w:t>
      </w:r>
    </w:p>
    <w:p w14:paraId="047D9953" w14:textId="4E3FD0BD" w:rsidR="001B1A26" w:rsidRPr="00BC2BDC" w:rsidRDefault="001B1A26" w:rsidP="001B1A26">
      <w:pPr>
        <w:rPr>
          <w:rFonts w:cs="Arial"/>
        </w:rPr>
      </w:pPr>
      <w:r w:rsidRPr="00BC2BDC">
        <w:rPr>
          <w:rFonts w:cs="Arial"/>
        </w:rPr>
        <w:t>Montag bis Freitag (Schule):</w:t>
      </w:r>
      <w:r w:rsidR="00EB16EA">
        <w:rPr>
          <w:rFonts w:cs="Arial"/>
        </w:rPr>
        <w:tab/>
      </w:r>
      <w:r w:rsidRPr="00BC2BDC">
        <w:rPr>
          <w:rFonts w:cs="Arial"/>
        </w:rPr>
        <w:t>185</w:t>
      </w:r>
    </w:p>
    <w:p w14:paraId="616FBAE0" w14:textId="77EB8392" w:rsidR="001B1A26" w:rsidRPr="0037535C" w:rsidRDefault="001B1A26" w:rsidP="001B1A26">
      <w:pPr>
        <w:rPr>
          <w:rFonts w:cs="Arial"/>
        </w:rPr>
      </w:pPr>
      <w:r w:rsidRPr="0037535C">
        <w:rPr>
          <w:rFonts w:cs="Arial"/>
        </w:rPr>
        <w:t>Montag bis Freitag (Ferien):</w:t>
      </w:r>
      <w:r w:rsidR="00EB16EA">
        <w:rPr>
          <w:rFonts w:cs="Arial"/>
        </w:rPr>
        <w:tab/>
      </w:r>
      <w:r w:rsidRPr="0037535C">
        <w:rPr>
          <w:rFonts w:cs="Arial"/>
        </w:rPr>
        <w:t>65</w:t>
      </w:r>
    </w:p>
    <w:p w14:paraId="16611D47" w14:textId="11B80D15" w:rsidR="001B1A26" w:rsidRPr="000710F4" w:rsidRDefault="001B1A26" w:rsidP="001B1A26">
      <w:pPr>
        <w:rPr>
          <w:rFonts w:cs="Arial"/>
        </w:rPr>
      </w:pPr>
      <w:r w:rsidRPr="000710F4">
        <w:rPr>
          <w:rFonts w:cs="Arial"/>
        </w:rPr>
        <w:t>Samstag:</w:t>
      </w:r>
      <w:r w:rsidR="00EB16EA">
        <w:rPr>
          <w:rFonts w:cs="Arial"/>
        </w:rPr>
        <w:tab/>
      </w:r>
      <w:r w:rsidR="00EB16EA">
        <w:rPr>
          <w:rFonts w:cs="Arial"/>
        </w:rPr>
        <w:tab/>
      </w:r>
      <w:r w:rsidR="00EB16EA">
        <w:rPr>
          <w:rFonts w:cs="Arial"/>
        </w:rPr>
        <w:tab/>
      </w:r>
      <w:r w:rsidRPr="000710F4">
        <w:rPr>
          <w:rFonts w:cs="Arial"/>
        </w:rPr>
        <w:t>52</w:t>
      </w:r>
    </w:p>
    <w:p w14:paraId="0497621E" w14:textId="33A3F7CD" w:rsidR="00255FC8" w:rsidRPr="000710F4" w:rsidRDefault="001B1A26" w:rsidP="001B1A26">
      <w:pPr>
        <w:rPr>
          <w:rFonts w:cs="Arial"/>
        </w:rPr>
      </w:pPr>
      <w:r w:rsidRPr="000710F4">
        <w:rPr>
          <w:rFonts w:cs="Arial"/>
        </w:rPr>
        <w:t>Sonn- und Feiertag:</w:t>
      </w:r>
      <w:r w:rsidR="00EB16EA">
        <w:rPr>
          <w:rFonts w:cs="Arial"/>
        </w:rPr>
        <w:tab/>
      </w:r>
      <w:r w:rsidR="00EB16EA">
        <w:rPr>
          <w:rFonts w:cs="Arial"/>
        </w:rPr>
        <w:tab/>
      </w:r>
      <w:r w:rsidRPr="000710F4">
        <w:rPr>
          <w:rFonts w:cs="Arial"/>
        </w:rPr>
        <w:t>63</w:t>
      </w:r>
    </w:p>
    <w:p w14:paraId="03C508CA" w14:textId="77777777" w:rsidR="007858AD" w:rsidRDefault="007858AD" w:rsidP="001B1A26">
      <w:pPr>
        <w:rPr>
          <w:rFonts w:cs="Arial"/>
          <w:b/>
          <w:bCs/>
        </w:rPr>
      </w:pPr>
    </w:p>
    <w:p w14:paraId="51E52013" w14:textId="6EC7D862" w:rsidR="001B1A26" w:rsidRPr="0039099F" w:rsidRDefault="001B1A26" w:rsidP="001B1A26">
      <w:pPr>
        <w:rPr>
          <w:rFonts w:cs="Arial"/>
          <w:b/>
          <w:bCs/>
        </w:rPr>
      </w:pPr>
      <w:r w:rsidRPr="0039099F">
        <w:rPr>
          <w:rFonts w:cs="Arial"/>
          <w:b/>
          <w:bCs/>
        </w:rPr>
        <w:t>Rolle von Silvester und Heiligabend:</w:t>
      </w:r>
    </w:p>
    <w:p w14:paraId="193DD2CA" w14:textId="4C20467B" w:rsidR="00960A16" w:rsidRPr="0039099F" w:rsidRDefault="001B1A26" w:rsidP="001B1A26">
      <w:pPr>
        <w:rPr>
          <w:rFonts w:cs="Arial"/>
        </w:rPr>
      </w:pPr>
      <w:r w:rsidRPr="0039099F">
        <w:rPr>
          <w:rFonts w:cs="Arial"/>
        </w:rPr>
        <w:t xml:space="preserve">Silvester (31.12.) und Heiligabend (24.12.) gelten fahrplantechnisch dann als Samstag, wenn sie auf einen Montag, Dienstag, Mittwoch, Donnerstag, Freitag oder Samstag fallen. Fallen Silvester und Heiligabend auf einen Sonntag, gelten sie fahrplantechnisch als Sonn- und Feiertag. Dementsprechend ist an Silvester und Heiligabend der in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966957">
        <w:rPr>
          <w:rFonts w:cs="Arial"/>
        </w:rPr>
        <w:t xml:space="preserve"> </w:t>
      </w:r>
      <w:r w:rsidRPr="0039099F">
        <w:rPr>
          <w:rFonts w:cs="Arial"/>
        </w:rPr>
        <w:t xml:space="preserve">dargestellte Fahrplan an Samstagen abzuleisten, es sei denn, Silvester und Heiligabend fallen auf einen Sonntag. Dann ist der in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966957">
        <w:rPr>
          <w:rFonts w:cs="Arial"/>
        </w:rPr>
        <w:t xml:space="preserve"> </w:t>
      </w:r>
      <w:r w:rsidRPr="0039099F">
        <w:rPr>
          <w:rFonts w:cs="Arial"/>
        </w:rPr>
        <w:t>für Sonn- und Feiertage dargestellte</w:t>
      </w:r>
      <w:r w:rsidR="007858AD">
        <w:rPr>
          <w:rFonts w:cs="Arial"/>
        </w:rPr>
        <w:t xml:space="preserve"> </w:t>
      </w:r>
      <w:r w:rsidRPr="0039099F">
        <w:rPr>
          <w:rFonts w:cs="Arial"/>
        </w:rPr>
        <w:t>Fahrplan abzuleisten.</w:t>
      </w:r>
    </w:p>
    <w:tbl>
      <w:tblPr>
        <w:tblStyle w:val="Tabellenraster"/>
        <w:tblW w:w="0" w:type="auto"/>
        <w:tblLook w:val="04A0" w:firstRow="1" w:lastRow="0" w:firstColumn="1" w:lastColumn="0" w:noHBand="0" w:noVBand="1"/>
      </w:tblPr>
      <w:tblGrid>
        <w:gridCol w:w="4118"/>
        <w:gridCol w:w="4065"/>
      </w:tblGrid>
      <w:tr w:rsidR="001B1A26" w:rsidRPr="00831D69" w14:paraId="06C3C39E" w14:textId="77777777" w:rsidTr="00B70CEF">
        <w:tc>
          <w:tcPr>
            <w:tcW w:w="4118" w:type="dxa"/>
          </w:tcPr>
          <w:p w14:paraId="189B8289" w14:textId="77777777" w:rsidR="001B1A26" w:rsidRPr="006F7ADC" w:rsidRDefault="001B1A26" w:rsidP="00D973A3">
            <w:pPr>
              <w:rPr>
                <w:rFonts w:cs="Arial"/>
              </w:rPr>
            </w:pPr>
            <w:r w:rsidRPr="006F7ADC">
              <w:rPr>
                <w:rFonts w:cs="Arial"/>
              </w:rPr>
              <w:t>Angabe</w:t>
            </w:r>
          </w:p>
        </w:tc>
        <w:tc>
          <w:tcPr>
            <w:tcW w:w="4065" w:type="dxa"/>
          </w:tcPr>
          <w:p w14:paraId="20EB87C1" w14:textId="77777777" w:rsidR="001B1A26" w:rsidRPr="00935F18" w:rsidRDefault="001B1A26" w:rsidP="00B70CEF">
            <w:pPr>
              <w:jc w:val="center"/>
              <w:rPr>
                <w:rFonts w:cs="Arial"/>
              </w:rPr>
            </w:pPr>
            <w:r w:rsidRPr="00935F18">
              <w:rPr>
                <w:rFonts w:cs="Arial"/>
              </w:rPr>
              <w:t>Wert</w:t>
            </w:r>
          </w:p>
        </w:tc>
      </w:tr>
      <w:tr w:rsidR="00B70CEF" w:rsidRPr="00831D69" w14:paraId="514B2C46" w14:textId="77777777" w:rsidTr="00B70CEF">
        <w:tc>
          <w:tcPr>
            <w:tcW w:w="4118" w:type="dxa"/>
          </w:tcPr>
          <w:p w14:paraId="1F344956" w14:textId="77777777" w:rsidR="00B70CEF" w:rsidRPr="006F7ADC" w:rsidRDefault="00B70CEF" w:rsidP="00B70CEF">
            <w:pPr>
              <w:rPr>
                <w:rFonts w:cs="Arial"/>
              </w:rPr>
            </w:pPr>
            <w:r w:rsidRPr="006F7ADC">
              <w:rPr>
                <w:rFonts w:cs="Arial"/>
              </w:rPr>
              <w:t>Jährliche Nutzwagen-Kilometer</w:t>
            </w:r>
          </w:p>
        </w:tc>
        <w:tc>
          <w:tcPr>
            <w:tcW w:w="4065" w:type="dxa"/>
          </w:tcPr>
          <w:p w14:paraId="33EE1FEA" w14:textId="748472A0" w:rsidR="00B70CEF" w:rsidRPr="00677F90" w:rsidRDefault="00677F90" w:rsidP="00B70CEF">
            <w:pPr>
              <w:jc w:val="center"/>
              <w:rPr>
                <w:rFonts w:cs="Arial"/>
              </w:rPr>
            </w:pPr>
            <w:r w:rsidRPr="1802A8D8">
              <w:rPr>
                <w:rFonts w:cs="Arial"/>
              </w:rPr>
              <w:t>617.574</w:t>
            </w:r>
          </w:p>
        </w:tc>
      </w:tr>
      <w:tr w:rsidR="00B70CEF" w:rsidRPr="00831D69" w14:paraId="590F1494" w14:textId="77777777" w:rsidTr="00B70CEF">
        <w:tc>
          <w:tcPr>
            <w:tcW w:w="4118" w:type="dxa"/>
          </w:tcPr>
          <w:p w14:paraId="4BEE5238" w14:textId="77777777" w:rsidR="00B70CEF" w:rsidRPr="006F7ADC" w:rsidRDefault="00B70CEF" w:rsidP="00B70CEF">
            <w:pPr>
              <w:rPr>
                <w:rFonts w:cs="Arial"/>
              </w:rPr>
            </w:pPr>
            <w:r w:rsidRPr="006F7ADC">
              <w:rPr>
                <w:rFonts w:cs="Arial"/>
              </w:rPr>
              <w:lastRenderedPageBreak/>
              <w:t>Jährliche Fahrplan-Stunden</w:t>
            </w:r>
          </w:p>
        </w:tc>
        <w:tc>
          <w:tcPr>
            <w:tcW w:w="4065" w:type="dxa"/>
            <w:vAlign w:val="center"/>
          </w:tcPr>
          <w:p w14:paraId="10D5118D" w14:textId="28D0D8F7" w:rsidR="00B70CEF" w:rsidRPr="00677F90" w:rsidRDefault="00677F90" w:rsidP="00B70CEF">
            <w:pPr>
              <w:jc w:val="center"/>
              <w:rPr>
                <w:rFonts w:cs="Arial"/>
              </w:rPr>
            </w:pPr>
            <w:r w:rsidRPr="1802A8D8">
              <w:rPr>
                <w:rFonts w:cs="Arial"/>
              </w:rPr>
              <w:t>19.192</w:t>
            </w:r>
          </w:p>
        </w:tc>
      </w:tr>
      <w:tr w:rsidR="00B70CEF" w:rsidRPr="00831D69" w14:paraId="56740F31" w14:textId="77777777" w:rsidTr="00B70CEF">
        <w:tc>
          <w:tcPr>
            <w:tcW w:w="4118" w:type="dxa"/>
          </w:tcPr>
          <w:p w14:paraId="3295611C" w14:textId="77777777" w:rsidR="00B70CEF" w:rsidRPr="006F7ADC" w:rsidRDefault="00B70CEF" w:rsidP="00B70CEF">
            <w:pPr>
              <w:pStyle w:val="Listenabsatz"/>
              <w:numPr>
                <w:ilvl w:val="0"/>
                <w:numId w:val="21"/>
              </w:numPr>
              <w:spacing w:before="0" w:after="160" w:line="259" w:lineRule="auto"/>
              <w:contextualSpacing/>
              <w:jc w:val="left"/>
              <w:rPr>
                <w:rFonts w:cs="Arial"/>
              </w:rPr>
            </w:pPr>
            <w:r w:rsidRPr="006F7ADC">
              <w:rPr>
                <w:rFonts w:cs="Arial"/>
              </w:rPr>
              <w:t>Davon Mo-Sa 5-21 Uhr</w:t>
            </w:r>
          </w:p>
        </w:tc>
        <w:tc>
          <w:tcPr>
            <w:tcW w:w="4065" w:type="dxa"/>
            <w:vAlign w:val="center"/>
          </w:tcPr>
          <w:p w14:paraId="27BB45DE" w14:textId="4E888940" w:rsidR="00B70CEF" w:rsidRPr="00677F90" w:rsidRDefault="00677F90" w:rsidP="00B70CEF">
            <w:pPr>
              <w:jc w:val="center"/>
              <w:rPr>
                <w:rFonts w:cs="Arial"/>
              </w:rPr>
            </w:pPr>
            <w:r w:rsidRPr="1802A8D8">
              <w:rPr>
                <w:rFonts w:cs="Arial"/>
              </w:rPr>
              <w:t>16.101</w:t>
            </w:r>
          </w:p>
        </w:tc>
      </w:tr>
      <w:tr w:rsidR="00B70CEF" w:rsidRPr="00831D69" w14:paraId="3E17C9A6" w14:textId="77777777" w:rsidTr="00B70CEF">
        <w:trPr>
          <w:trHeight w:val="70"/>
        </w:trPr>
        <w:tc>
          <w:tcPr>
            <w:tcW w:w="4118" w:type="dxa"/>
          </w:tcPr>
          <w:p w14:paraId="3D77B7D2" w14:textId="77777777" w:rsidR="00B70CEF" w:rsidRPr="006F7ADC" w:rsidRDefault="00B70CEF" w:rsidP="00B70CEF">
            <w:pPr>
              <w:pStyle w:val="Listenabsatz"/>
              <w:numPr>
                <w:ilvl w:val="0"/>
                <w:numId w:val="21"/>
              </w:numPr>
              <w:spacing w:before="0" w:after="160" w:line="259" w:lineRule="auto"/>
              <w:contextualSpacing/>
              <w:jc w:val="left"/>
              <w:rPr>
                <w:rFonts w:cs="Arial"/>
              </w:rPr>
            </w:pPr>
            <w:r w:rsidRPr="006F7ADC">
              <w:rPr>
                <w:rFonts w:cs="Arial"/>
              </w:rPr>
              <w:t>Davon Mo-Sa 21-5 Uhr</w:t>
            </w:r>
          </w:p>
        </w:tc>
        <w:tc>
          <w:tcPr>
            <w:tcW w:w="4065" w:type="dxa"/>
            <w:vAlign w:val="center"/>
          </w:tcPr>
          <w:p w14:paraId="34D3D825" w14:textId="56D8DEAD" w:rsidR="00B70CEF" w:rsidRPr="00677F90" w:rsidRDefault="00677F90" w:rsidP="00B70CEF">
            <w:pPr>
              <w:jc w:val="center"/>
              <w:rPr>
                <w:rFonts w:cs="Arial"/>
              </w:rPr>
            </w:pPr>
            <w:r w:rsidRPr="1802A8D8">
              <w:rPr>
                <w:rFonts w:cs="Arial"/>
              </w:rPr>
              <w:t>1.633</w:t>
            </w:r>
          </w:p>
        </w:tc>
      </w:tr>
      <w:tr w:rsidR="00B70CEF" w:rsidRPr="00831D69" w14:paraId="13C2B8E2" w14:textId="77777777" w:rsidTr="00B70CEF">
        <w:tc>
          <w:tcPr>
            <w:tcW w:w="4118" w:type="dxa"/>
          </w:tcPr>
          <w:p w14:paraId="319FC6B6" w14:textId="77777777" w:rsidR="00B70CEF" w:rsidRPr="006F7ADC" w:rsidRDefault="00B70CEF" w:rsidP="00B70CEF">
            <w:pPr>
              <w:pStyle w:val="Listenabsatz"/>
              <w:numPr>
                <w:ilvl w:val="0"/>
                <w:numId w:val="21"/>
              </w:numPr>
              <w:spacing w:before="0" w:after="160" w:line="259" w:lineRule="auto"/>
              <w:contextualSpacing/>
              <w:jc w:val="left"/>
              <w:rPr>
                <w:rFonts w:cs="Arial"/>
              </w:rPr>
            </w:pPr>
            <w:r w:rsidRPr="006F7ADC">
              <w:rPr>
                <w:rFonts w:cs="Arial"/>
              </w:rPr>
              <w:t>Davon So/Fe 5-21 Uhr</w:t>
            </w:r>
          </w:p>
        </w:tc>
        <w:tc>
          <w:tcPr>
            <w:tcW w:w="4065" w:type="dxa"/>
            <w:vAlign w:val="center"/>
          </w:tcPr>
          <w:p w14:paraId="5997130D" w14:textId="0849DEB9" w:rsidR="00B70CEF" w:rsidRPr="00677F90" w:rsidRDefault="00677F90" w:rsidP="00B70CEF">
            <w:pPr>
              <w:jc w:val="center"/>
              <w:rPr>
                <w:rFonts w:cs="Arial"/>
              </w:rPr>
            </w:pPr>
            <w:r w:rsidRPr="1802A8D8">
              <w:rPr>
                <w:rFonts w:cs="Arial"/>
              </w:rPr>
              <w:t>1.330</w:t>
            </w:r>
          </w:p>
        </w:tc>
      </w:tr>
      <w:tr w:rsidR="00B70CEF" w:rsidRPr="00831D69" w14:paraId="7F1D7BCE" w14:textId="77777777" w:rsidTr="00B70CEF">
        <w:tc>
          <w:tcPr>
            <w:tcW w:w="4118" w:type="dxa"/>
          </w:tcPr>
          <w:p w14:paraId="303B83CE" w14:textId="77777777" w:rsidR="00B70CEF" w:rsidRPr="006F7ADC" w:rsidRDefault="00B70CEF" w:rsidP="00B70CEF">
            <w:pPr>
              <w:pStyle w:val="Listenabsatz"/>
              <w:numPr>
                <w:ilvl w:val="0"/>
                <w:numId w:val="21"/>
              </w:numPr>
              <w:spacing w:before="0" w:after="160" w:line="259" w:lineRule="auto"/>
              <w:contextualSpacing/>
              <w:jc w:val="left"/>
              <w:rPr>
                <w:rFonts w:cs="Arial"/>
              </w:rPr>
            </w:pPr>
            <w:r w:rsidRPr="006F7ADC">
              <w:rPr>
                <w:rFonts w:cs="Arial"/>
              </w:rPr>
              <w:t>Davon So/Fe 21-5 Uhr</w:t>
            </w:r>
          </w:p>
        </w:tc>
        <w:tc>
          <w:tcPr>
            <w:tcW w:w="4065" w:type="dxa"/>
            <w:vAlign w:val="center"/>
          </w:tcPr>
          <w:p w14:paraId="763C372C" w14:textId="27B6A7EE" w:rsidR="00B70CEF" w:rsidRPr="00677F90" w:rsidRDefault="00677F90" w:rsidP="00B70CEF">
            <w:pPr>
              <w:jc w:val="center"/>
              <w:rPr>
                <w:rFonts w:cs="Arial"/>
              </w:rPr>
            </w:pPr>
            <w:r w:rsidRPr="1802A8D8">
              <w:rPr>
                <w:rFonts w:cs="Arial"/>
              </w:rPr>
              <w:t>128</w:t>
            </w:r>
          </w:p>
        </w:tc>
      </w:tr>
    </w:tbl>
    <w:p w14:paraId="66962609" w14:textId="2CAD1FAC" w:rsidR="001B1A26" w:rsidRDefault="001B1A26" w:rsidP="001B1A26">
      <w:pPr>
        <w:autoSpaceDE w:val="0"/>
        <w:autoSpaceDN w:val="0"/>
        <w:adjustRightInd w:val="0"/>
        <w:spacing w:after="0" w:line="240" w:lineRule="auto"/>
        <w:rPr>
          <w:rFonts w:cs="Arial"/>
          <w:b/>
          <w:bCs/>
          <w:color w:val="000000"/>
          <w:sz w:val="30"/>
          <w:szCs w:val="30"/>
        </w:rPr>
      </w:pPr>
      <w:r w:rsidRPr="00865214">
        <w:rPr>
          <w:rFonts w:cs="Arial"/>
        </w:rPr>
        <w:t xml:space="preserve">Die in der vorhergehenden Tabelle genannten Werte beinhalten explizit nicht die in den Fahrplantabellen des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Pr="00865214">
        <w:rPr>
          <w:rFonts w:cs="Arial"/>
        </w:rPr>
        <w:t xml:space="preserve"> genannten „wünschenswerten Mehrleistungen“. </w:t>
      </w:r>
    </w:p>
    <w:p w14:paraId="293E07DB" w14:textId="0613598D" w:rsidR="001B1A26" w:rsidRPr="00E02CA6" w:rsidRDefault="001B1A26" w:rsidP="001B1A26">
      <w:pPr>
        <w:pStyle w:val="berschrift2"/>
        <w:rPr>
          <w:b/>
          <w:bCs/>
        </w:rPr>
      </w:pPr>
      <w:bookmarkStart w:id="1" w:name="_Ref100777562"/>
      <w:bookmarkStart w:id="2" w:name="_Toc100782729"/>
      <w:r w:rsidRPr="00E02CA6">
        <w:rPr>
          <w:b/>
          <w:bCs/>
        </w:rPr>
        <w:t>1.2 Linienbündelspezifische Anforderungen an das Fahrplanangebot</w:t>
      </w:r>
      <w:bookmarkEnd w:id="1"/>
      <w:bookmarkEnd w:id="2"/>
    </w:p>
    <w:p w14:paraId="4BC01534" w14:textId="0E51808A" w:rsidR="001B1A26" w:rsidRPr="00E02CA6" w:rsidRDefault="001B1A26" w:rsidP="001B1A26">
      <w:pPr>
        <w:pStyle w:val="berschrift3"/>
        <w:rPr>
          <w:b/>
          <w:bCs/>
        </w:rPr>
      </w:pPr>
      <w:bookmarkStart w:id="3" w:name="_Toc100782730"/>
      <w:r w:rsidRPr="00E02CA6">
        <w:rPr>
          <w:b/>
          <w:bCs/>
        </w:rPr>
        <w:t>1.2.1 Kilometrierung</w:t>
      </w:r>
      <w:bookmarkEnd w:id="3"/>
    </w:p>
    <w:p w14:paraId="456711A7" w14:textId="342598B4" w:rsidR="00A14F6E" w:rsidRPr="008070FD" w:rsidRDefault="001B1A26" w:rsidP="001B1A26">
      <w:pPr>
        <w:rPr>
          <w:rFonts w:cs="Arial"/>
        </w:rPr>
      </w:pPr>
      <w:r w:rsidRPr="00162D37">
        <w:rPr>
          <w:rFonts w:cs="Arial"/>
        </w:rPr>
        <w:t>De</w:t>
      </w:r>
      <w:r w:rsidR="00A0143C">
        <w:rPr>
          <w:rFonts w:cs="Arial"/>
        </w:rPr>
        <w:t>r</w:t>
      </w:r>
      <w:r w:rsidRPr="00162D37">
        <w:rPr>
          <w:rFonts w:cs="Arial"/>
        </w:rPr>
        <w:t xml:space="preserve">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314A83">
        <w:rPr>
          <w:rFonts w:cs="Arial"/>
        </w:rPr>
        <w:t xml:space="preserve"> </w:t>
      </w:r>
      <w:r>
        <w:rPr>
          <w:rFonts w:cs="Arial"/>
        </w:rPr>
        <w:t xml:space="preserve">wird bei der Veröffentlichung der Vergabeunterlagen </w:t>
      </w:r>
      <w:r w:rsidRPr="00162D37">
        <w:rPr>
          <w:rFonts w:cs="Arial"/>
        </w:rPr>
        <w:t>eine nach verbundweit einheitlicher Methodik ermittelte Kilometrierung zu Grunde</w:t>
      </w:r>
      <w:r>
        <w:rPr>
          <w:rFonts w:cs="Arial"/>
        </w:rPr>
        <w:t xml:space="preserve"> liegen</w:t>
      </w:r>
      <w:r w:rsidRPr="00162D37">
        <w:rPr>
          <w:rFonts w:cs="Arial"/>
        </w:rPr>
        <w:t xml:space="preserve">. </w:t>
      </w:r>
      <w:r>
        <w:rPr>
          <w:rFonts w:cs="Arial"/>
        </w:rPr>
        <w:t>Im Rahmen dieser Vorabbekanntmachung sind keine entsprechenden Listen, denen die Teilstrecken-Längen der einzelnen Haltestellenabstände zu entnehmen sind, vorgesehen.</w:t>
      </w:r>
    </w:p>
    <w:p w14:paraId="78295365" w14:textId="0FD9EA35" w:rsidR="001B1A26" w:rsidRPr="000B1713" w:rsidRDefault="001B1A26" w:rsidP="001B1A26">
      <w:pPr>
        <w:pStyle w:val="berschrift3"/>
        <w:rPr>
          <w:b/>
          <w:bCs/>
        </w:rPr>
      </w:pPr>
      <w:bookmarkStart w:id="4" w:name="_Toc100782731"/>
      <w:r w:rsidRPr="00E02CA6">
        <w:rPr>
          <w:b/>
          <w:bCs/>
        </w:rPr>
        <w:t xml:space="preserve">1.2.2 </w:t>
      </w:r>
      <w:r w:rsidRPr="000B1713">
        <w:rPr>
          <w:b/>
          <w:bCs/>
        </w:rPr>
        <w:t>Anrufverkehre</w:t>
      </w:r>
      <w:bookmarkEnd w:id="4"/>
    </w:p>
    <w:p w14:paraId="31A0BFCF" w14:textId="35D4E8F5" w:rsidR="003F0326" w:rsidRDefault="003F0326" w:rsidP="001F0BBE">
      <w:bookmarkStart w:id="5" w:name="_Toc100782732"/>
      <w:r w:rsidRPr="000B1713">
        <w:t xml:space="preserve">Der Kreis Göppingen beabsichtigt auf den Relationen der Linien 957 und 959 im Spät- und Wochenendverkehr </w:t>
      </w:r>
      <w:r w:rsidR="00744B58" w:rsidRPr="000B1713">
        <w:t>sowie auf der Relation der Linie 964 (</w:t>
      </w:r>
      <w:r w:rsidR="00CB18DB" w:rsidRPr="000B1713">
        <w:t>Geislingen/Steige-Oberböhringen</w:t>
      </w:r>
      <w:r w:rsidR="00744B58" w:rsidRPr="000B1713">
        <w:t xml:space="preserve">) </w:t>
      </w:r>
      <w:r w:rsidRPr="000B1713">
        <w:t>den Einsatz von Anrufs- bzw. Bedarfsverkehr („VVS Rider“).</w:t>
      </w:r>
      <w:r w:rsidR="00622C95" w:rsidRPr="000B1713">
        <w:t xml:space="preserve"> Das Verkehrsunternehmen hat das umzusetzen.</w:t>
      </w:r>
    </w:p>
    <w:p w14:paraId="2A1A41ED" w14:textId="0A280363" w:rsidR="001F0BBE" w:rsidRPr="008F6686" w:rsidRDefault="003F0326" w:rsidP="001F0BBE">
      <w:r>
        <w:t>Genauere Bestimmungen zum VVS Rider</w:t>
      </w:r>
      <w:r w:rsidR="001F0BBE">
        <w:t xml:space="preserve"> </w:t>
      </w:r>
      <w:r w:rsidR="00174A6E">
        <w:t>werden im Laufe des Vergabeverfahrens bekannt gegeben.</w:t>
      </w:r>
    </w:p>
    <w:p w14:paraId="658F1194" w14:textId="29F17122" w:rsidR="001B1A26" w:rsidRPr="00E02CA6" w:rsidRDefault="001B1A26" w:rsidP="001B1A26">
      <w:pPr>
        <w:pStyle w:val="berschrift3"/>
        <w:rPr>
          <w:b/>
          <w:bCs/>
        </w:rPr>
      </w:pPr>
      <w:r w:rsidRPr="00E02CA6">
        <w:rPr>
          <w:b/>
          <w:bCs/>
        </w:rPr>
        <w:t>1.2.3 Regelung unterschiedliche Schulzeiten</w:t>
      </w:r>
      <w:bookmarkEnd w:id="5"/>
    </w:p>
    <w:p w14:paraId="3F1E8593" w14:textId="1842F524" w:rsidR="00E47ACC" w:rsidRDefault="001B1A26" w:rsidP="003D6A29">
      <w:r w:rsidRPr="00D05804">
        <w:rPr>
          <w:rFonts w:cs="Arial"/>
        </w:rPr>
        <w:t xml:space="preserve">Die in den Fahrplänen enthaltenen Fahrten mit Ausrichtung auf Schulanfangszeiten und Schulendzeiten können Veränderungen unterliegen, wenn sich die Rahmenbedingungen der erforderlichen Schülerbeförderung ändern. </w:t>
      </w:r>
    </w:p>
    <w:p w14:paraId="10F73D2F" w14:textId="6A2C497A" w:rsidR="003D6A29" w:rsidRDefault="00B70CEF" w:rsidP="00D4617E">
      <w:pPr>
        <w:pStyle w:val="Vermerkberschrift2"/>
      </w:pPr>
      <w:r>
        <w:t xml:space="preserve">1.3 </w:t>
      </w:r>
      <w:r w:rsidR="00D4617E">
        <w:t>Besondere Anforderungen für eigenwirtschaftliche Anträge</w:t>
      </w:r>
    </w:p>
    <w:p w14:paraId="77F2F350" w14:textId="7BE52050" w:rsidR="00A048D2" w:rsidRPr="00314A83" w:rsidRDefault="00E45754" w:rsidP="003D6A29">
      <w:r w:rsidRPr="00314A83">
        <w:t xml:space="preserve">Der Landkreis </w:t>
      </w:r>
      <w:r w:rsidR="00AB0804">
        <w:t>Göppingen</w:t>
      </w:r>
      <w:r w:rsidR="001B1A26" w:rsidRPr="00314A83">
        <w:t xml:space="preserve"> </w:t>
      </w:r>
      <w:r w:rsidRPr="00314A83">
        <w:t xml:space="preserve">erteilt für folgende Fälle vorab sein Einvernehmen mit einer Abweichung der Fahrpläne von den Anforderungen gemäß </w:t>
      </w:r>
      <w:r w:rsidR="00A0143C">
        <w:fldChar w:fldCharType="begin"/>
      </w:r>
      <w:r w:rsidR="00A0143C">
        <w:instrText xml:space="preserve"> REF _Ref102044621 \r \h </w:instrText>
      </w:r>
      <w:r w:rsidR="00A0143C">
        <w:fldChar w:fldCharType="separate"/>
      </w:r>
      <w:r w:rsidR="004F5109">
        <w:t>Anlage ED1</w:t>
      </w:r>
      <w:r w:rsidR="00A0143C">
        <w:fldChar w:fldCharType="end"/>
      </w:r>
      <w:r w:rsidRPr="00314A83">
        <w:t>:</w:t>
      </w:r>
    </w:p>
    <w:p w14:paraId="3E6D2997" w14:textId="7047F272" w:rsidR="00E45754" w:rsidRDefault="00E45754" w:rsidP="00314A83">
      <w:pPr>
        <w:pStyle w:val="Listenabsatz"/>
        <w:numPr>
          <w:ilvl w:val="0"/>
          <w:numId w:val="19"/>
        </w:numPr>
        <w:spacing w:after="240" w:line="276" w:lineRule="auto"/>
        <w:ind w:left="714" w:hanging="357"/>
        <w:rPr>
          <w:rFonts w:cs="Arial"/>
          <w:szCs w:val="24"/>
        </w:rPr>
      </w:pPr>
      <w:r w:rsidRPr="00E45754">
        <w:rPr>
          <w:rFonts w:cs="Arial"/>
          <w:szCs w:val="24"/>
        </w:rPr>
        <w:t>Sollte das VU feststellen, dass die in den Musterfahrplänen enthaltenen Fahrzeitprofile zu lange Fahrzeiten zwischen den Haltestellen enthalten, können die Fahrzeiten gestrafft oder auf dem Linienweg umverteilt werden.</w:t>
      </w:r>
      <w:r>
        <w:rPr>
          <w:rFonts w:cs="Arial"/>
          <w:szCs w:val="24"/>
        </w:rPr>
        <w:t xml:space="preserve"> </w:t>
      </w:r>
    </w:p>
    <w:p w14:paraId="7CE1647D" w14:textId="3C40D138" w:rsidR="00E45754" w:rsidRPr="00E02CA6" w:rsidRDefault="00685F9E" w:rsidP="00314A83">
      <w:pPr>
        <w:pStyle w:val="Listenabsatz"/>
        <w:numPr>
          <w:ilvl w:val="0"/>
          <w:numId w:val="19"/>
        </w:numPr>
        <w:spacing w:after="240" w:line="276" w:lineRule="auto"/>
        <w:ind w:left="714" w:hanging="357"/>
        <w:rPr>
          <w:rFonts w:cs="Arial"/>
          <w:szCs w:val="24"/>
        </w:rPr>
      </w:pPr>
      <w:r w:rsidRPr="00E02CA6">
        <w:rPr>
          <w:rFonts w:cs="Arial"/>
          <w:szCs w:val="24"/>
        </w:rPr>
        <w:t xml:space="preserve">Die Sicherstellung von Anschlüssen erfordert eine </w:t>
      </w:r>
      <w:r w:rsidR="00B439FB" w:rsidRPr="00E02CA6">
        <w:rPr>
          <w:rFonts w:cs="Arial"/>
          <w:szCs w:val="24"/>
        </w:rPr>
        <w:t xml:space="preserve">Verschiebung der Abfahrtszeiten </w:t>
      </w:r>
      <w:r w:rsidRPr="00E02CA6">
        <w:rPr>
          <w:rFonts w:cs="Arial"/>
          <w:szCs w:val="24"/>
        </w:rPr>
        <w:t>im Minutenbereich.</w:t>
      </w:r>
    </w:p>
    <w:p w14:paraId="6DD8F90E" w14:textId="77777777" w:rsidR="00B439FB" w:rsidRPr="00E02CA6" w:rsidRDefault="001E59EE" w:rsidP="00E45754">
      <w:pPr>
        <w:pStyle w:val="Listenabsatz"/>
        <w:numPr>
          <w:ilvl w:val="0"/>
          <w:numId w:val="19"/>
        </w:numPr>
        <w:spacing w:afterLines="160" w:after="384" w:line="276" w:lineRule="auto"/>
        <w:rPr>
          <w:rFonts w:cs="Arial"/>
          <w:szCs w:val="24"/>
        </w:rPr>
      </w:pPr>
      <w:r w:rsidRPr="00E02CA6">
        <w:rPr>
          <w:rFonts w:cs="Arial"/>
          <w:szCs w:val="24"/>
        </w:rPr>
        <w:t xml:space="preserve">Veränderte </w:t>
      </w:r>
      <w:r w:rsidR="00B439FB" w:rsidRPr="00E02CA6">
        <w:rPr>
          <w:rFonts w:cs="Arial"/>
          <w:szCs w:val="24"/>
        </w:rPr>
        <w:t>Schulzeiten</w:t>
      </w:r>
      <w:r w:rsidRPr="00E02CA6">
        <w:rPr>
          <w:rFonts w:cs="Arial"/>
          <w:szCs w:val="24"/>
        </w:rPr>
        <w:t xml:space="preserve"> erfordern eine </w:t>
      </w:r>
      <w:r w:rsidR="00E85B3A" w:rsidRPr="00E02CA6">
        <w:rPr>
          <w:rFonts w:cs="Arial"/>
          <w:szCs w:val="24"/>
        </w:rPr>
        <w:t>Verschiebung von Fahrlagen.</w:t>
      </w:r>
    </w:p>
    <w:p w14:paraId="2C8FFF91" w14:textId="4B862181" w:rsidR="00960A16" w:rsidRPr="00D25810" w:rsidRDefault="0080265F" w:rsidP="00D25810">
      <w:pPr>
        <w:rPr>
          <w:rFonts w:cs="Arial"/>
          <w:szCs w:val="24"/>
        </w:rPr>
      </w:pPr>
      <w:r>
        <w:rPr>
          <w:rFonts w:cs="Arial"/>
          <w:szCs w:val="24"/>
        </w:rPr>
        <w:lastRenderedPageBreak/>
        <w:t>In allen Fällen ist eine Abstimmung mit dem Aufgabenträge</w:t>
      </w:r>
      <w:r w:rsidR="00922552">
        <w:rPr>
          <w:rFonts w:cs="Arial"/>
          <w:szCs w:val="24"/>
        </w:rPr>
        <w:t>r</w:t>
      </w:r>
      <w:r>
        <w:rPr>
          <w:rFonts w:cs="Arial"/>
          <w:szCs w:val="24"/>
        </w:rPr>
        <w:t xml:space="preserve"> erforderlich. </w:t>
      </w:r>
      <w:r w:rsidR="00E45754">
        <w:rPr>
          <w:rFonts w:cs="Arial"/>
          <w:szCs w:val="24"/>
        </w:rPr>
        <w:t>Der Aufgabenträger teilt in allen vorstehenden Fällen der Genehmigungsbehörde das Ergebnis der Abstimmung mit.</w:t>
      </w:r>
      <w:r w:rsidR="00960A16">
        <w:br w:type="page"/>
      </w:r>
    </w:p>
    <w:p w14:paraId="60CE0974" w14:textId="199963A2" w:rsidR="00230D51" w:rsidRPr="00E5421C" w:rsidRDefault="00ED3549" w:rsidP="00E5421C">
      <w:pPr>
        <w:pStyle w:val="Vermerkberschrift1"/>
      </w:pPr>
      <w:r w:rsidRPr="00D210B1">
        <w:lastRenderedPageBreak/>
        <w:t xml:space="preserve">2. </w:t>
      </w:r>
      <w:r w:rsidR="00230D51" w:rsidRPr="00D210B1">
        <w:t>Qualitative</w:t>
      </w:r>
      <w:r w:rsidR="00230D51" w:rsidRPr="00A52B77">
        <w:t xml:space="preserve"> Anforderungen an die Leistungen</w:t>
      </w:r>
    </w:p>
    <w:p w14:paraId="5B4D8D44" w14:textId="62F12872" w:rsidR="002D222A" w:rsidRPr="00394C52" w:rsidRDefault="00ED3549" w:rsidP="00124843">
      <w:pPr>
        <w:pStyle w:val="Vermerkberschrift2"/>
        <w:ind w:left="578" w:hanging="578"/>
        <w:rPr>
          <w:szCs w:val="22"/>
        </w:rPr>
      </w:pPr>
      <w:r>
        <w:rPr>
          <w:szCs w:val="22"/>
        </w:rPr>
        <w:t xml:space="preserve">2.1 </w:t>
      </w:r>
      <w:r w:rsidR="004E7758">
        <w:rPr>
          <w:szCs w:val="22"/>
        </w:rPr>
        <w:t>Einhaltung der Standards</w:t>
      </w:r>
    </w:p>
    <w:p w14:paraId="47A20F28" w14:textId="582126D2" w:rsidR="00D210B1" w:rsidRPr="000A7330" w:rsidRDefault="0002258A" w:rsidP="004E7758">
      <w:r>
        <w:t xml:space="preserve">Das Verkehrsunternehmen ist verpflichtet, die </w:t>
      </w:r>
      <w:r w:rsidRPr="0077009A">
        <w:t xml:space="preserve">in </w:t>
      </w:r>
      <w:r w:rsidR="00A0143C" w:rsidRPr="0077009A">
        <w:fldChar w:fldCharType="begin"/>
      </w:r>
      <w:r w:rsidR="00A0143C" w:rsidRPr="0077009A">
        <w:instrText xml:space="preserve"> REF _Ref102044713 \r \h </w:instrText>
      </w:r>
      <w:r w:rsidR="00C1170A" w:rsidRPr="0077009A">
        <w:instrText xml:space="preserve"> \* MERGEFORMAT </w:instrText>
      </w:r>
      <w:r w:rsidR="00A0143C" w:rsidRPr="0077009A">
        <w:fldChar w:fldCharType="separate"/>
      </w:r>
      <w:r w:rsidR="004F5109" w:rsidRPr="0077009A">
        <w:t>Anlage ED8</w:t>
      </w:r>
      <w:r w:rsidR="00A0143C" w:rsidRPr="0077009A">
        <w:fldChar w:fldCharType="end"/>
      </w:r>
      <w:r w:rsidR="00966957" w:rsidRPr="0077009A">
        <w:t xml:space="preserve"> </w:t>
      </w:r>
      <w:r w:rsidRPr="0077009A">
        <w:t>beigefügten</w:t>
      </w:r>
      <w:r>
        <w:t xml:space="preserve"> </w:t>
      </w:r>
      <w:r w:rsidR="004E7758">
        <w:t xml:space="preserve">Standards </w:t>
      </w:r>
      <w:r>
        <w:t>der Verbundlandkreise einzuhalten.</w:t>
      </w:r>
    </w:p>
    <w:p w14:paraId="0548F705" w14:textId="47CB7F0F" w:rsidR="00A36B2E" w:rsidRPr="000A7330" w:rsidRDefault="00ED3549" w:rsidP="00B04BB3">
      <w:pPr>
        <w:pStyle w:val="Vermerkberschrift2"/>
        <w:spacing w:after="120"/>
        <w:ind w:left="578" w:hanging="578"/>
      </w:pPr>
      <w:r>
        <w:t xml:space="preserve">2.2. </w:t>
      </w:r>
      <w:r w:rsidR="004E7758">
        <w:t xml:space="preserve">Besondere Anforderungen </w:t>
      </w:r>
      <w:r w:rsidR="00131452">
        <w:t>für das Linienbündel</w:t>
      </w:r>
    </w:p>
    <w:p w14:paraId="63753F15" w14:textId="5519609B" w:rsidR="00ED3549" w:rsidRPr="00E02CA6" w:rsidRDefault="00ED3549" w:rsidP="00ED3549">
      <w:pPr>
        <w:pStyle w:val="berschrift3"/>
        <w:rPr>
          <w:b/>
          <w:bCs/>
        </w:rPr>
      </w:pPr>
      <w:bookmarkStart w:id="6" w:name="_Toc100782736"/>
      <w:r w:rsidRPr="00E02CA6">
        <w:rPr>
          <w:b/>
          <w:bCs/>
        </w:rPr>
        <w:t>2.2.1 Wartezeitvorschriften</w:t>
      </w:r>
      <w:bookmarkEnd w:id="6"/>
    </w:p>
    <w:p w14:paraId="720BB178" w14:textId="15FDE729" w:rsidR="00674386" w:rsidRPr="00831D69" w:rsidRDefault="00960A16" w:rsidP="00ED3549">
      <w:pPr>
        <w:rPr>
          <w:rFonts w:cs="Arial"/>
          <w:color w:val="000000"/>
        </w:rPr>
      </w:pPr>
      <w:r w:rsidRPr="0077009A">
        <w:rPr>
          <w:szCs w:val="24"/>
        </w:rPr>
        <w:t>Wartezeitvorschriften werden im Laufe des Verfahrens bekannt gegeben, spätestens aber zum Beginn der Ausschreibung.</w:t>
      </w:r>
    </w:p>
    <w:p w14:paraId="1A0E1D71" w14:textId="54F6777C" w:rsidR="00ED3549" w:rsidRPr="00E02CA6" w:rsidRDefault="00ED3549" w:rsidP="00ED3549">
      <w:pPr>
        <w:pStyle w:val="berschrift3"/>
        <w:rPr>
          <w:b/>
          <w:bCs/>
        </w:rPr>
      </w:pPr>
      <w:bookmarkStart w:id="7" w:name="_Toc100782737"/>
      <w:r w:rsidRPr="00E02CA6">
        <w:rPr>
          <w:b/>
          <w:bCs/>
        </w:rPr>
        <w:t>2.2.2 Einsatz von Bussen der Kategorie B</w:t>
      </w:r>
      <w:bookmarkEnd w:id="7"/>
    </w:p>
    <w:p w14:paraId="220A3067" w14:textId="19A667C5" w:rsidR="00AC5A39" w:rsidRPr="0039099F" w:rsidRDefault="00ED3549" w:rsidP="00ED3549">
      <w:r>
        <w:t xml:space="preserve">Fahrten, auf denen der Einsatz von Fahrzeugen der Kategorie B zulässig ist, sind in den Fahrplantabellen des </w:t>
      </w:r>
      <w:r>
        <w:fldChar w:fldCharType="begin"/>
      </w:r>
      <w:r>
        <w:instrText xml:space="preserve"> REF _Ref102044621 \r \h </w:instrText>
      </w:r>
      <w:r>
        <w:fldChar w:fldCharType="separate"/>
      </w:r>
      <w:r w:rsidR="004F5109">
        <w:t>Anlage ED1</w:t>
      </w:r>
      <w:r>
        <w:fldChar w:fldCharType="end"/>
      </w:r>
      <w:r w:rsidR="48AE75A9">
        <w:t xml:space="preserve"> </w:t>
      </w:r>
      <w:r>
        <w:t>entsprechend gekennzeichnet. Zudem kann im Falle, dass gemäß Ziffer 2.1.1.a der Standards</w:t>
      </w:r>
      <w:r w:rsidR="00565D0C">
        <w:t xml:space="preserve"> (</w:t>
      </w:r>
      <w:r>
        <w:fldChar w:fldCharType="begin"/>
      </w:r>
      <w:r>
        <w:instrText xml:space="preserve"> REF _Ref102044713 \r \h </w:instrText>
      </w:r>
      <w:r>
        <w:fldChar w:fldCharType="separate"/>
      </w:r>
      <w:r w:rsidR="004F5109">
        <w:t>Anlage ED8</w:t>
      </w:r>
      <w:r>
        <w:fldChar w:fldCharType="end"/>
      </w:r>
      <w:r w:rsidR="00565D0C">
        <w:t>)</w:t>
      </w:r>
      <w:r>
        <w:t xml:space="preserve"> eine geforderte Fahrt zur Erfüllung der Kapazitätsanforderungen auf zwei Fahrten aufgeteilt wird, auch dann </w:t>
      </w:r>
      <w:r w:rsidRPr="2FE78F71">
        <w:rPr>
          <w:u w:val="single"/>
        </w:rPr>
        <w:t>eine der beiden</w:t>
      </w:r>
      <w:r>
        <w:t xml:space="preserve"> Fahrten mit einem Fahrzeug der Kategorie B angeboten werden, wenn die Fahrt selbst gem. </w:t>
      </w:r>
      <w:r>
        <w:fldChar w:fldCharType="begin"/>
      </w:r>
      <w:r>
        <w:instrText xml:space="preserve"> REF _Ref102044621 \r \h </w:instrText>
      </w:r>
      <w:r>
        <w:fldChar w:fldCharType="separate"/>
      </w:r>
      <w:r w:rsidR="004F5109">
        <w:t>Anlage ED1</w:t>
      </w:r>
      <w:r>
        <w:fldChar w:fldCharType="end"/>
      </w:r>
      <w:r w:rsidR="00565D0C">
        <w:t xml:space="preserve"> </w:t>
      </w:r>
      <w:r>
        <w:t xml:space="preserve">nicht für Fahrzeuge der Kategorie B freigegeben ist. </w:t>
      </w:r>
    </w:p>
    <w:p w14:paraId="5E23EF13" w14:textId="68E53A0A" w:rsidR="00ED3549" w:rsidRPr="00E02CA6" w:rsidRDefault="00ED3549" w:rsidP="00ED3549">
      <w:pPr>
        <w:pStyle w:val="berschrift3"/>
        <w:rPr>
          <w:b/>
          <w:bCs/>
        </w:rPr>
      </w:pPr>
      <w:bookmarkStart w:id="8" w:name="_Toc100782738"/>
      <w:r w:rsidRPr="00E02CA6">
        <w:rPr>
          <w:b/>
          <w:bCs/>
        </w:rPr>
        <w:t>2.2.3 Einzusetzende Fahrzeuggrößen</w:t>
      </w:r>
      <w:bookmarkEnd w:id="8"/>
    </w:p>
    <w:p w14:paraId="2397A3B7" w14:textId="7DC2643C" w:rsidR="00ED3549" w:rsidRPr="0082024C" w:rsidRDefault="00ED3549" w:rsidP="00ED3549">
      <w:pPr>
        <w:rPr>
          <w:rFonts w:cs="Arial"/>
          <w:color w:val="000000" w:themeColor="text1"/>
          <w:szCs w:val="24"/>
        </w:rPr>
      </w:pPr>
      <w:r w:rsidRPr="0082024C">
        <w:rPr>
          <w:rFonts w:cs="Arial"/>
          <w:color w:val="000000" w:themeColor="text1"/>
          <w:szCs w:val="24"/>
        </w:rPr>
        <w:t xml:space="preserve">Alle Fahrten/Linien, die gemäß </w:t>
      </w:r>
      <w:r w:rsidR="00A0143C">
        <w:rPr>
          <w:rFonts w:cs="Arial"/>
          <w:color w:val="000000" w:themeColor="text1"/>
          <w:szCs w:val="24"/>
        </w:rPr>
        <w:fldChar w:fldCharType="begin"/>
      </w:r>
      <w:r w:rsidR="00A0143C">
        <w:rPr>
          <w:rFonts w:cs="Arial"/>
          <w:color w:val="000000" w:themeColor="text1"/>
          <w:szCs w:val="24"/>
        </w:rPr>
        <w:instrText xml:space="preserve"> REF _Ref102044621 \r \h </w:instrText>
      </w:r>
      <w:r w:rsidR="00A0143C">
        <w:rPr>
          <w:rFonts w:cs="Arial"/>
          <w:color w:val="000000" w:themeColor="text1"/>
          <w:szCs w:val="24"/>
        </w:rPr>
      </w:r>
      <w:r w:rsidR="00A0143C">
        <w:rPr>
          <w:rFonts w:cs="Arial"/>
          <w:color w:val="000000" w:themeColor="text1"/>
          <w:szCs w:val="24"/>
        </w:rPr>
        <w:fldChar w:fldCharType="separate"/>
      </w:r>
      <w:r w:rsidR="004F5109">
        <w:rPr>
          <w:rFonts w:cs="Arial"/>
          <w:color w:val="000000" w:themeColor="text1"/>
          <w:szCs w:val="24"/>
        </w:rPr>
        <w:t>Anlage ED1</w:t>
      </w:r>
      <w:r w:rsidR="00A0143C">
        <w:rPr>
          <w:rFonts w:cs="Arial"/>
          <w:color w:val="000000" w:themeColor="text1"/>
          <w:szCs w:val="24"/>
        </w:rPr>
        <w:fldChar w:fldCharType="end"/>
      </w:r>
      <w:r>
        <w:t xml:space="preserve"> </w:t>
      </w:r>
      <w:r w:rsidRPr="0082024C">
        <w:rPr>
          <w:rFonts w:cs="Arial"/>
          <w:color w:val="000000" w:themeColor="text1"/>
          <w:szCs w:val="24"/>
        </w:rPr>
        <w:t>keinen gesonderten Hinweis haben, müssen mit einem Standardbus oder einem größeren Fahrzeug erbracht werden, wobei einschränkend die Ziffern 2.1.1a und 2.1.1.b der Standards</w:t>
      </w:r>
      <w:r>
        <w:rPr>
          <w:rFonts w:cs="Arial"/>
          <w:color w:val="000000" w:themeColor="text1"/>
          <w:szCs w:val="24"/>
        </w:rPr>
        <w:t xml:space="preserve"> </w:t>
      </w:r>
      <w:r w:rsidR="00330273">
        <w:t>(</w:t>
      </w:r>
      <w:r w:rsidR="00A0143C">
        <w:fldChar w:fldCharType="begin"/>
      </w:r>
      <w:r w:rsidR="00A0143C">
        <w:instrText xml:space="preserve"> REF _Ref102044713 \r \h </w:instrText>
      </w:r>
      <w:r w:rsidR="00A0143C">
        <w:fldChar w:fldCharType="separate"/>
      </w:r>
      <w:r w:rsidR="004F5109">
        <w:t>Anlage ED8</w:t>
      </w:r>
      <w:r w:rsidR="00A0143C">
        <w:fldChar w:fldCharType="end"/>
      </w:r>
      <w:r w:rsidR="00330273">
        <w:t xml:space="preserve">) </w:t>
      </w:r>
      <w:r w:rsidRPr="0082024C">
        <w:rPr>
          <w:rFonts w:cs="Arial"/>
          <w:color w:val="000000" w:themeColor="text1"/>
          <w:szCs w:val="24"/>
        </w:rPr>
        <w:t xml:space="preserve">gelten. In </w:t>
      </w:r>
      <w:r w:rsidR="00942655">
        <w:rPr>
          <w:rFonts w:cs="Arial"/>
          <w:color w:val="000000" w:themeColor="text1"/>
          <w:szCs w:val="24"/>
        </w:rPr>
        <w:t>Anlage ED1</w:t>
      </w:r>
      <w:r w:rsidRPr="0082024C">
        <w:rPr>
          <w:rFonts w:cs="Arial"/>
          <w:color w:val="000000" w:themeColor="text1"/>
          <w:szCs w:val="24"/>
        </w:rPr>
        <w:t xml:space="preserve"> </w:t>
      </w:r>
      <w:r>
        <w:rPr>
          <w:rFonts w:cs="Arial"/>
          <w:color w:val="000000" w:themeColor="text1"/>
          <w:szCs w:val="24"/>
        </w:rPr>
        <w:t>werden</w:t>
      </w:r>
      <w:r w:rsidRPr="0082024C">
        <w:rPr>
          <w:rFonts w:cs="Arial"/>
          <w:color w:val="000000" w:themeColor="text1"/>
          <w:szCs w:val="24"/>
        </w:rPr>
        <w:t xml:space="preserve"> folgende Einschränkungen vorgenommen:</w:t>
      </w:r>
    </w:p>
    <w:p w14:paraId="732198DB" w14:textId="17D5D317" w:rsidR="008C6D52" w:rsidRPr="00F5641B" w:rsidRDefault="008C6D52" w:rsidP="008C6D52">
      <w:pPr>
        <w:pStyle w:val="AufzhlunglngererText"/>
        <w:rPr>
          <w:rStyle w:val="normaltextrun"/>
          <w:sz w:val="22"/>
          <w:szCs w:val="22"/>
        </w:rPr>
      </w:pPr>
      <w:r w:rsidRPr="00F5641B">
        <w:rPr>
          <w:rStyle w:val="normaltextrun"/>
          <w:rFonts w:cs="Arial"/>
        </w:rPr>
        <w:t xml:space="preserve">Bestimmte Fahrten </w:t>
      </w:r>
      <w:r w:rsidRPr="00F5641B">
        <w:rPr>
          <w:rStyle w:val="normaltextrun"/>
          <w:rFonts w:cs="Arial"/>
          <w:u w:val="single"/>
        </w:rPr>
        <w:t>können</w:t>
      </w:r>
      <w:r w:rsidRPr="00F5641B">
        <w:rPr>
          <w:rStyle w:val="normaltextrun"/>
          <w:rFonts w:cs="Arial"/>
        </w:rPr>
        <w:t xml:space="preserve"> mit kleineren Gefäßen als einem Standardbus befahren werden. Dies trifft für Fahrten zu, die auch im Berufsverkehr eine Nachfrage erwarten lassen, für die kein Standardbus erforderlich ist. Außerhalb der Hauptverkehrszeit gilt unabhängig davon die Regelung gem. Ziffer 2.1.1b der Standards</w:t>
      </w:r>
      <w:r w:rsidR="00565D0C" w:rsidRPr="00F5641B">
        <w:rPr>
          <w:rStyle w:val="normaltextrun"/>
          <w:rFonts w:cs="Arial"/>
        </w:rPr>
        <w:t xml:space="preserve"> </w:t>
      </w:r>
      <w:r w:rsidR="00565D0C" w:rsidRPr="00F5641B">
        <w:t>(</w:t>
      </w:r>
      <w:r w:rsidR="00565D0C" w:rsidRPr="00F5641B">
        <w:fldChar w:fldCharType="begin"/>
      </w:r>
      <w:r w:rsidR="00565D0C" w:rsidRPr="00F5641B">
        <w:instrText xml:space="preserve"> REF _Ref102044713 \r \h </w:instrText>
      </w:r>
      <w:r w:rsidR="008F1DA9" w:rsidRPr="00F5641B">
        <w:instrText xml:space="preserve"> \* MERGEFORMAT </w:instrText>
      </w:r>
      <w:r w:rsidR="00565D0C" w:rsidRPr="00F5641B">
        <w:fldChar w:fldCharType="separate"/>
      </w:r>
      <w:r w:rsidR="004F5109" w:rsidRPr="00F5641B">
        <w:t>Anlage ED8</w:t>
      </w:r>
      <w:r w:rsidR="00565D0C" w:rsidRPr="00F5641B">
        <w:fldChar w:fldCharType="end"/>
      </w:r>
      <w:r w:rsidR="00565D0C" w:rsidRPr="00F5641B">
        <w:t>)</w:t>
      </w:r>
      <w:r w:rsidRPr="00F5641B">
        <w:rPr>
          <w:rStyle w:val="normaltextrun"/>
          <w:rFonts w:cs="Arial"/>
        </w:rPr>
        <w:t>.</w:t>
      </w:r>
    </w:p>
    <w:p w14:paraId="40A00EA4" w14:textId="77777777" w:rsidR="00242EC7" w:rsidRDefault="00242EC7" w:rsidP="00ED3549">
      <w:pPr>
        <w:rPr>
          <w:rFonts w:cs="Arial"/>
        </w:rPr>
      </w:pPr>
    </w:p>
    <w:p w14:paraId="2001AE07" w14:textId="569ABB72" w:rsidR="00A14F6E" w:rsidRPr="00494235" w:rsidRDefault="00ED3549" w:rsidP="00ED3549">
      <w:pPr>
        <w:rPr>
          <w:rFonts w:cs="Arial"/>
        </w:rPr>
      </w:pPr>
      <w:r w:rsidRPr="00831D69">
        <w:rPr>
          <w:rFonts w:cs="Arial"/>
        </w:rPr>
        <w:t>Entsprechende Vorgaben oder Freiheitsgrade können jeweils auf Basis einzelner Fahrten in der Zeile „Verkehrshinweis“ der Fahrplantabellen de</w:t>
      </w:r>
      <w:r w:rsidR="00942655">
        <w:rPr>
          <w:rFonts w:cs="Arial"/>
        </w:rPr>
        <w:t xml:space="preserve">r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8C6D52">
        <w:rPr>
          <w:rFonts w:cs="Arial"/>
        </w:rPr>
        <w:t xml:space="preserve"> </w:t>
      </w:r>
      <w:r w:rsidRPr="007C7B5E">
        <w:rPr>
          <w:rFonts w:cs="Arial"/>
        </w:rPr>
        <w:t xml:space="preserve">oder für ganze Linien in der Kopfzeile der jeweiligen Fahrplantabelle </w:t>
      </w:r>
      <w:r w:rsidRPr="00162D37">
        <w:rPr>
          <w:rFonts w:cs="Arial"/>
        </w:rPr>
        <w:t>de</w:t>
      </w:r>
      <w:r w:rsidR="00942655">
        <w:rPr>
          <w:rFonts w:cs="Arial"/>
        </w:rPr>
        <w:t xml:space="preserve">r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8C6D52">
        <w:rPr>
          <w:rFonts w:cs="Arial"/>
        </w:rPr>
        <w:t xml:space="preserve"> </w:t>
      </w:r>
      <w:r w:rsidRPr="00162D37">
        <w:rPr>
          <w:rFonts w:cs="Arial"/>
        </w:rPr>
        <w:t>getroffen werden.</w:t>
      </w:r>
    </w:p>
    <w:p w14:paraId="3376996B" w14:textId="5E885DB2" w:rsidR="00ED3549" w:rsidRPr="00E02CA6" w:rsidRDefault="00ED3549" w:rsidP="00ED3549">
      <w:pPr>
        <w:pStyle w:val="berschrift3"/>
        <w:rPr>
          <w:b/>
          <w:bCs/>
        </w:rPr>
      </w:pPr>
      <w:bookmarkStart w:id="9" w:name="_Toc100782739"/>
      <w:r w:rsidRPr="00E02CA6">
        <w:rPr>
          <w:b/>
          <w:bCs/>
        </w:rPr>
        <w:t>2.2.4 Besondere Fahrzeugausstattung</w:t>
      </w:r>
      <w:bookmarkEnd w:id="9"/>
    </w:p>
    <w:p w14:paraId="08AF325A" w14:textId="32000EE1" w:rsidR="00ED3549" w:rsidRPr="00F5641B" w:rsidRDefault="00ED3549" w:rsidP="00D210B1">
      <w:pPr>
        <w:rPr>
          <w:rFonts w:cs="Arial"/>
        </w:rPr>
      </w:pPr>
      <w:r w:rsidRPr="00F5641B">
        <w:rPr>
          <w:rFonts w:cs="Arial"/>
        </w:rPr>
        <w:t>Verbindlich vorgegeben werden auf folgenden Linien bzw. Fahrten eine besondere Fahrzeugausstattung:</w:t>
      </w:r>
    </w:p>
    <w:tbl>
      <w:tblPr>
        <w:tblW w:w="83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8"/>
        <w:gridCol w:w="3514"/>
        <w:gridCol w:w="3544"/>
      </w:tblGrid>
      <w:tr w:rsidR="008C6D52" w:rsidRPr="00F5641B" w14:paraId="5B0CCE0A" w14:textId="77777777" w:rsidTr="00586452">
        <w:tc>
          <w:tcPr>
            <w:tcW w:w="1298" w:type="dxa"/>
            <w:tcBorders>
              <w:top w:val="single" w:sz="6" w:space="0" w:color="auto"/>
              <w:left w:val="single" w:sz="6" w:space="0" w:color="auto"/>
              <w:bottom w:val="single" w:sz="6" w:space="0" w:color="auto"/>
              <w:right w:val="single" w:sz="6" w:space="0" w:color="auto"/>
            </w:tcBorders>
            <w:shd w:val="clear" w:color="auto" w:fill="auto"/>
            <w:hideMark/>
          </w:tcPr>
          <w:p w14:paraId="3F1FBEEC" w14:textId="77777777" w:rsidR="008C6D52" w:rsidRPr="00F5641B" w:rsidRDefault="008C6D52" w:rsidP="008C6D52">
            <w:pPr>
              <w:spacing w:before="0" w:after="0" w:line="240" w:lineRule="auto"/>
              <w:textAlignment w:val="baseline"/>
              <w:rPr>
                <w:rFonts w:ascii="Segoe UI" w:hAnsi="Segoe UI" w:cs="Segoe UI"/>
                <w:spacing w:val="0"/>
                <w:sz w:val="18"/>
                <w:szCs w:val="18"/>
              </w:rPr>
            </w:pPr>
            <w:r w:rsidRPr="00F5641B">
              <w:rPr>
                <w:rFonts w:cs="Arial"/>
                <w:spacing w:val="0"/>
              </w:rPr>
              <w:t>Linie  </w:t>
            </w:r>
          </w:p>
        </w:tc>
        <w:tc>
          <w:tcPr>
            <w:tcW w:w="3514" w:type="dxa"/>
            <w:tcBorders>
              <w:top w:val="single" w:sz="6" w:space="0" w:color="auto"/>
              <w:left w:val="single" w:sz="6" w:space="0" w:color="auto"/>
              <w:bottom w:val="single" w:sz="6" w:space="0" w:color="auto"/>
              <w:right w:val="single" w:sz="6" w:space="0" w:color="auto"/>
            </w:tcBorders>
            <w:shd w:val="clear" w:color="auto" w:fill="auto"/>
            <w:hideMark/>
          </w:tcPr>
          <w:p w14:paraId="3FEC3C60" w14:textId="77777777" w:rsidR="008C6D52" w:rsidRPr="00F5641B" w:rsidRDefault="008C6D52" w:rsidP="008C6D52">
            <w:pPr>
              <w:spacing w:before="0" w:after="0" w:line="240" w:lineRule="auto"/>
              <w:textAlignment w:val="baseline"/>
              <w:rPr>
                <w:rFonts w:ascii="Segoe UI" w:hAnsi="Segoe UI" w:cs="Segoe UI"/>
                <w:spacing w:val="0"/>
                <w:sz w:val="18"/>
                <w:szCs w:val="18"/>
              </w:rPr>
            </w:pPr>
            <w:r w:rsidRPr="00F5641B">
              <w:rPr>
                <w:rFonts w:cs="Arial"/>
                <w:spacing w:val="0"/>
              </w:rPr>
              <w:t>Betroffene Fahrten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64D50424" w14:textId="77777777" w:rsidR="008C6D52" w:rsidRPr="00F5641B" w:rsidRDefault="008C6D52" w:rsidP="008C6D52">
            <w:pPr>
              <w:spacing w:before="0" w:after="0" w:line="240" w:lineRule="auto"/>
              <w:textAlignment w:val="baseline"/>
              <w:rPr>
                <w:rFonts w:ascii="Segoe UI" w:hAnsi="Segoe UI" w:cs="Segoe UI"/>
                <w:spacing w:val="0"/>
                <w:sz w:val="18"/>
                <w:szCs w:val="18"/>
              </w:rPr>
            </w:pPr>
            <w:r w:rsidRPr="00F5641B">
              <w:rPr>
                <w:rFonts w:cs="Arial"/>
                <w:spacing w:val="0"/>
              </w:rPr>
              <w:t>Besondere Fahrzeugausstattung </w:t>
            </w:r>
          </w:p>
        </w:tc>
      </w:tr>
      <w:tr w:rsidR="00565D0C" w:rsidRPr="00565D0C" w14:paraId="25C9A7ED" w14:textId="77777777" w:rsidTr="00586452">
        <w:tc>
          <w:tcPr>
            <w:tcW w:w="1298" w:type="dxa"/>
            <w:tcBorders>
              <w:top w:val="single" w:sz="6" w:space="0" w:color="auto"/>
              <w:left w:val="single" w:sz="6" w:space="0" w:color="auto"/>
              <w:bottom w:val="single" w:sz="6" w:space="0" w:color="auto"/>
              <w:right w:val="single" w:sz="6" w:space="0" w:color="auto"/>
            </w:tcBorders>
            <w:shd w:val="clear" w:color="auto" w:fill="auto"/>
            <w:hideMark/>
          </w:tcPr>
          <w:p w14:paraId="15B55D99" w14:textId="2A70F147" w:rsidR="008C6D52" w:rsidRPr="00F5641B" w:rsidRDefault="53D9C57E" w:rsidP="360A3FD1">
            <w:pPr>
              <w:spacing w:before="0" w:after="0" w:line="240" w:lineRule="auto"/>
            </w:pPr>
            <w:r w:rsidRPr="6DFAE280">
              <w:rPr>
                <w:rFonts w:cs="Arial"/>
              </w:rPr>
              <w:t>950 und 958</w:t>
            </w:r>
          </w:p>
        </w:tc>
        <w:tc>
          <w:tcPr>
            <w:tcW w:w="3514" w:type="dxa"/>
            <w:tcBorders>
              <w:top w:val="single" w:sz="6" w:space="0" w:color="auto"/>
              <w:left w:val="single" w:sz="6" w:space="0" w:color="auto"/>
              <w:bottom w:val="single" w:sz="6" w:space="0" w:color="auto"/>
              <w:right w:val="single" w:sz="6" w:space="0" w:color="auto"/>
            </w:tcBorders>
            <w:shd w:val="clear" w:color="auto" w:fill="auto"/>
            <w:hideMark/>
          </w:tcPr>
          <w:p w14:paraId="69D47A51" w14:textId="77777777" w:rsidR="008C6D52" w:rsidRPr="00F5641B" w:rsidRDefault="008C6D52" w:rsidP="008C6D52">
            <w:pPr>
              <w:spacing w:before="0" w:after="0" w:line="240" w:lineRule="auto"/>
              <w:textAlignment w:val="baseline"/>
              <w:rPr>
                <w:rFonts w:ascii="Segoe UI" w:hAnsi="Segoe UI" w:cs="Segoe UI"/>
                <w:spacing w:val="0"/>
                <w:sz w:val="18"/>
                <w:szCs w:val="18"/>
              </w:rPr>
            </w:pPr>
            <w:r w:rsidRPr="00F5641B">
              <w:rPr>
                <w:rFonts w:cs="Arial"/>
                <w:spacing w:val="0"/>
              </w:rPr>
              <w:t>Alle Fahrten.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1765570F" w14:textId="6BCC49D1" w:rsidR="008C6D52" w:rsidRPr="00960A16" w:rsidRDefault="008C6D52" w:rsidP="008C6D52">
            <w:pPr>
              <w:spacing w:before="0" w:after="0" w:line="240" w:lineRule="auto"/>
              <w:textAlignment w:val="baseline"/>
              <w:rPr>
                <w:rFonts w:cs="Arial"/>
                <w:spacing w:val="0"/>
                <w:sz w:val="18"/>
                <w:szCs w:val="18"/>
              </w:rPr>
            </w:pPr>
            <w:r w:rsidRPr="00F5641B">
              <w:rPr>
                <w:rFonts w:cs="Arial"/>
                <w:spacing w:val="0"/>
              </w:rPr>
              <w:t>Überlandbestuhlung</w:t>
            </w:r>
          </w:p>
        </w:tc>
      </w:tr>
    </w:tbl>
    <w:p w14:paraId="442B6C9A" w14:textId="39FB6201" w:rsidR="00ED3549" w:rsidRPr="00E02CA6" w:rsidRDefault="00ED3549" w:rsidP="00ED3549">
      <w:pPr>
        <w:pStyle w:val="berschrift3"/>
        <w:rPr>
          <w:b/>
          <w:bCs/>
        </w:rPr>
      </w:pPr>
      <w:bookmarkStart w:id="10" w:name="_Toc100782740"/>
      <w:r w:rsidRPr="00E02CA6">
        <w:rPr>
          <w:b/>
          <w:bCs/>
        </w:rPr>
        <w:t>2.2.5 Überschlagene Wenden</w:t>
      </w:r>
      <w:bookmarkEnd w:id="10"/>
    </w:p>
    <w:p w14:paraId="50F23BD7" w14:textId="62B972E4" w:rsidR="00ED3549" w:rsidRPr="008070FD" w:rsidRDefault="00D210B1" w:rsidP="00ED3549">
      <w:pPr>
        <w:rPr>
          <w:rFonts w:cs="Arial"/>
        </w:rPr>
      </w:pPr>
      <w:r w:rsidRPr="00CE1897">
        <w:rPr>
          <w:rFonts w:cs="Arial"/>
        </w:rPr>
        <w:t>Es werden keine überschlagenen Wenden gefordert.</w:t>
      </w:r>
    </w:p>
    <w:p w14:paraId="18A412B5" w14:textId="09603BE2" w:rsidR="00ED3549" w:rsidRPr="00E02CA6" w:rsidRDefault="00ED3549" w:rsidP="00ED3549">
      <w:pPr>
        <w:pStyle w:val="berschrift3"/>
        <w:rPr>
          <w:b/>
          <w:bCs/>
        </w:rPr>
      </w:pPr>
      <w:bookmarkStart w:id="11" w:name="_Toc100782741"/>
      <w:r w:rsidRPr="00E02CA6">
        <w:rPr>
          <w:b/>
          <w:bCs/>
        </w:rPr>
        <w:lastRenderedPageBreak/>
        <w:t>2.2.6 LSA-Beeinflussung</w:t>
      </w:r>
      <w:bookmarkEnd w:id="11"/>
    </w:p>
    <w:p w14:paraId="696E5D9A" w14:textId="4524F6C8" w:rsidR="00ED3549" w:rsidRPr="00A91990" w:rsidRDefault="00C11FC9" w:rsidP="00ED3549">
      <w:pPr>
        <w:rPr>
          <w:rFonts w:cs="Arial"/>
        </w:rPr>
      </w:pPr>
      <w:r w:rsidRPr="00F5641B">
        <w:rPr>
          <w:rFonts w:cs="Arial"/>
        </w:rPr>
        <w:t>Zum Stand der Vorabbekanntmachung sind auf den Linienwegen des Bündels keine LSA-Anlagen mit Busbevorrechtigung vorhanden.</w:t>
      </w:r>
      <w:r w:rsidR="00F5641B">
        <w:rPr>
          <w:rFonts w:cs="Arial"/>
        </w:rPr>
        <w:t xml:space="preserve"> </w:t>
      </w:r>
      <w:r w:rsidR="00ED3549" w:rsidRPr="00F5641B">
        <w:rPr>
          <w:rFonts w:cs="Arial"/>
        </w:rPr>
        <w:t>Die Möglichkeiten der LSA-Beeinflussung sind zu nutzen</w:t>
      </w:r>
      <w:r w:rsidRPr="00F5641B">
        <w:rPr>
          <w:rFonts w:cs="Arial"/>
        </w:rPr>
        <w:t>, so solche Anlagen installiert werden</w:t>
      </w:r>
      <w:r w:rsidR="00ED3549" w:rsidRPr="00F5641B">
        <w:rPr>
          <w:rFonts w:cs="Arial"/>
        </w:rPr>
        <w:t>.</w:t>
      </w:r>
    </w:p>
    <w:p w14:paraId="4A09D175" w14:textId="129C01F4" w:rsidR="00ED3549" w:rsidRPr="00E02CA6" w:rsidRDefault="00ED3549" w:rsidP="00ED3549">
      <w:pPr>
        <w:pStyle w:val="berschrift3"/>
        <w:rPr>
          <w:b/>
          <w:bCs/>
        </w:rPr>
      </w:pPr>
      <w:bookmarkStart w:id="12" w:name="_Toc100782742"/>
      <w:r w:rsidRPr="00E02CA6">
        <w:rPr>
          <w:b/>
          <w:bCs/>
        </w:rPr>
        <w:t>2.2.7 Umweltstandards</w:t>
      </w:r>
      <w:bookmarkEnd w:id="12"/>
    </w:p>
    <w:p w14:paraId="75B560A6" w14:textId="27E7EAAF" w:rsidR="00ED3549" w:rsidRPr="00831D69" w:rsidRDefault="00ED3549" w:rsidP="00ED3549">
      <w:pPr>
        <w:rPr>
          <w:rFonts w:cs="Arial"/>
          <w:color w:val="000000" w:themeColor="text1"/>
          <w:sz w:val="23"/>
          <w:szCs w:val="23"/>
        </w:rPr>
      </w:pPr>
      <w:r w:rsidRPr="00FC3985">
        <w:rPr>
          <w:rFonts w:cs="Arial"/>
          <w:color w:val="000000" w:themeColor="text1"/>
          <w:szCs w:val="24"/>
        </w:rPr>
        <w:t>Es werden keine Umweltstandards gefordert, die über die Standards der Verbundlandkreise</w:t>
      </w:r>
      <w:r w:rsidR="00330273">
        <w:rPr>
          <w:rFonts w:cs="Arial"/>
          <w:color w:val="000000" w:themeColor="text1"/>
          <w:szCs w:val="24"/>
        </w:rPr>
        <w:t xml:space="preserve"> </w:t>
      </w:r>
      <w:r w:rsidR="00330273">
        <w:t>(</w:t>
      </w:r>
      <w:r w:rsidR="00A0143C">
        <w:fldChar w:fldCharType="begin"/>
      </w:r>
      <w:r w:rsidR="00A0143C">
        <w:instrText xml:space="preserve"> REF _Ref102044713 \r \h </w:instrText>
      </w:r>
      <w:r w:rsidR="00A0143C">
        <w:fldChar w:fldCharType="separate"/>
      </w:r>
      <w:r w:rsidR="004F5109">
        <w:t>Anlage ED8</w:t>
      </w:r>
      <w:r w:rsidR="00A0143C">
        <w:fldChar w:fldCharType="end"/>
      </w:r>
      <w:r w:rsidR="00330273">
        <w:t>)</w:t>
      </w:r>
      <w:r w:rsidRPr="00FC3985">
        <w:rPr>
          <w:rFonts w:cs="Arial"/>
          <w:color w:val="000000" w:themeColor="text1"/>
          <w:szCs w:val="24"/>
        </w:rPr>
        <w:t xml:space="preserve"> und deren Anlagen hinausgehen.</w:t>
      </w:r>
    </w:p>
    <w:p w14:paraId="4A49B6C4" w14:textId="3C44CA1B" w:rsidR="00ED3549" w:rsidRPr="00E02CA6" w:rsidRDefault="00ED3549" w:rsidP="00ED3549">
      <w:pPr>
        <w:pStyle w:val="berschrift3"/>
        <w:rPr>
          <w:b/>
          <w:bCs/>
        </w:rPr>
      </w:pPr>
      <w:bookmarkStart w:id="13" w:name="_Toc100782743"/>
      <w:r w:rsidRPr="00E02CA6">
        <w:rPr>
          <w:b/>
          <w:bCs/>
        </w:rPr>
        <w:t>2.2.8 Besonderheiten bei Tarif und Vertrieb</w:t>
      </w:r>
      <w:bookmarkEnd w:id="13"/>
    </w:p>
    <w:p w14:paraId="08F55DCA" w14:textId="7EAAA87F" w:rsidR="00ED3549" w:rsidRDefault="00ED3549" w:rsidP="00ED3549">
      <w:pPr>
        <w:rPr>
          <w:rFonts w:cs="Arial"/>
        </w:rPr>
      </w:pPr>
      <w:r w:rsidRPr="00F5641B">
        <w:rPr>
          <w:rFonts w:cs="Arial"/>
        </w:rPr>
        <w:t xml:space="preserve">Es sind </w:t>
      </w:r>
      <w:r w:rsidR="00D210B1" w:rsidRPr="00F5641B">
        <w:rPr>
          <w:rFonts w:cs="Arial"/>
        </w:rPr>
        <w:t>keine</w:t>
      </w:r>
      <w:r w:rsidRPr="00F5641B">
        <w:rPr>
          <w:rFonts w:cs="Arial"/>
        </w:rPr>
        <w:t xml:space="preserve"> Besonderheiten im Bereich Tarif und Vertrieb zu beachten</w:t>
      </w:r>
      <w:r w:rsidR="00D210B1" w:rsidRPr="00F5641B">
        <w:rPr>
          <w:rFonts w:cs="Arial"/>
        </w:rPr>
        <w:t>.</w:t>
      </w:r>
      <w:r w:rsidR="00EF2A8E">
        <w:rPr>
          <w:rFonts w:cs="Arial"/>
        </w:rPr>
        <w:t xml:space="preserve"> </w:t>
      </w:r>
    </w:p>
    <w:p w14:paraId="6CAF3DAB" w14:textId="7838C6BF" w:rsidR="00ED3549" w:rsidRDefault="002B1545" w:rsidP="00ED3549">
      <w:pPr>
        <w:pStyle w:val="berschrift3"/>
        <w:rPr>
          <w:b/>
          <w:bCs/>
        </w:rPr>
      </w:pPr>
      <w:bookmarkStart w:id="14" w:name="_Toc100782744"/>
      <w:r w:rsidRPr="00E02CA6">
        <w:rPr>
          <w:b/>
          <w:bCs/>
        </w:rPr>
        <w:t xml:space="preserve">2.2.9 </w:t>
      </w:r>
      <w:r w:rsidR="00ED3549" w:rsidRPr="00E02CA6">
        <w:rPr>
          <w:b/>
          <w:bCs/>
        </w:rPr>
        <w:t xml:space="preserve">Besonderheiten, die für den verbundüberschreitenden Verkehr </w:t>
      </w:r>
      <w:r w:rsidR="00ED3549">
        <w:br/>
      </w:r>
      <w:r w:rsidR="00ED3549" w:rsidRPr="00E02CA6">
        <w:rPr>
          <w:b/>
          <w:bCs/>
        </w:rPr>
        <w:t>zu beachten sind</w:t>
      </w:r>
      <w:bookmarkEnd w:id="14"/>
    </w:p>
    <w:p w14:paraId="098BB768" w14:textId="54657239" w:rsidR="001F0BBE" w:rsidRPr="00EE6373" w:rsidRDefault="001F0BBE" w:rsidP="001F0BBE">
      <w:bookmarkStart w:id="15" w:name="_Toc100782745"/>
      <w:r>
        <w:t>Die Linie</w:t>
      </w:r>
      <w:r w:rsidR="00CE1897">
        <w:t xml:space="preserve">n 957 und 959 </w:t>
      </w:r>
      <w:r>
        <w:t xml:space="preserve">verkehren teilweise außerhalb des Verbundgebiets des VVS, im </w:t>
      </w:r>
      <w:r w:rsidR="00F5641B">
        <w:t>Alb-Donau-Kreis und im Kreis Heidenheim</w:t>
      </w:r>
      <w:r>
        <w:t xml:space="preserve">. Für diese Fahrten gilt verbundüberschreitend der BW-Tarif. Innerhalb des </w:t>
      </w:r>
      <w:r w:rsidR="00F5641B">
        <w:t>Alb-Donau-Kreises</w:t>
      </w:r>
      <w:r>
        <w:t xml:space="preserve"> ist der </w:t>
      </w:r>
      <w:r w:rsidR="00F5641B">
        <w:t>DING</w:t>
      </w:r>
      <w:r w:rsidR="006877F1">
        <w:t>-Tarif</w:t>
      </w:r>
      <w:r w:rsidR="00F5641B">
        <w:t xml:space="preserve">, </w:t>
      </w:r>
      <w:r w:rsidR="00A43E28">
        <w:t>im</w:t>
      </w:r>
      <w:r w:rsidR="00F5641B">
        <w:t xml:space="preserve"> Kreis Heidenheim der Tarif des htv </w:t>
      </w:r>
      <w:r>
        <w:t>anzuwenden.</w:t>
      </w:r>
    </w:p>
    <w:p w14:paraId="0110DA02" w14:textId="219A87F6" w:rsidR="00ED3549" w:rsidRPr="00E02CA6" w:rsidRDefault="00ED3549" w:rsidP="00ED3549">
      <w:pPr>
        <w:pStyle w:val="berschrift3"/>
        <w:rPr>
          <w:b/>
          <w:bCs/>
        </w:rPr>
      </w:pPr>
      <w:r w:rsidRPr="00E02CA6">
        <w:rPr>
          <w:b/>
          <w:bCs/>
        </w:rPr>
        <w:t>2.2.</w:t>
      </w:r>
      <w:r w:rsidR="002B1545" w:rsidRPr="00E02CA6">
        <w:rPr>
          <w:b/>
          <w:bCs/>
        </w:rPr>
        <w:t>10</w:t>
      </w:r>
      <w:r w:rsidRPr="00E02CA6">
        <w:rPr>
          <w:b/>
          <w:bCs/>
        </w:rPr>
        <w:t xml:space="preserve"> Schulbustraining für Fünftklässler</w:t>
      </w:r>
      <w:bookmarkEnd w:id="15"/>
    </w:p>
    <w:p w14:paraId="7E8821CA" w14:textId="52BABB21" w:rsidR="00ED3549" w:rsidRPr="006F1D71" w:rsidRDefault="00ED3549" w:rsidP="00ED3549">
      <w:pPr>
        <w:rPr>
          <w:rFonts w:cs="Arial"/>
        </w:rPr>
      </w:pPr>
      <w:r w:rsidRPr="2FE78F71">
        <w:rPr>
          <w:rFonts w:cs="Arial"/>
        </w:rPr>
        <w:t>Das VU ist verpflichtet, einmal jährlich zum Schulstart ein jeweils 90-minütiges Schulbustraining an folgenden Schulstandorten anzubieten</w:t>
      </w:r>
      <w:r w:rsidR="00255FC8">
        <w:rPr>
          <w:rFonts w:cs="Arial"/>
        </w:rPr>
        <w:t>:</w:t>
      </w:r>
    </w:p>
    <w:p w14:paraId="40BBD710" w14:textId="77777777" w:rsidR="007858AD" w:rsidRDefault="007858AD" w:rsidP="00ED3549">
      <w:pPr>
        <w:rPr>
          <w:rFonts w:cs="Arial"/>
        </w:rPr>
      </w:pPr>
    </w:p>
    <w:p w14:paraId="1D7DBD7E" w14:textId="21B66386" w:rsidR="00C11FC9" w:rsidRPr="001F0BBE" w:rsidRDefault="00C11FC9" w:rsidP="00ED3549">
      <w:pPr>
        <w:rPr>
          <w:rFonts w:cs="Arial"/>
        </w:rPr>
      </w:pPr>
      <w:r w:rsidRPr="001F0BBE">
        <w:rPr>
          <w:rFonts w:cs="Arial"/>
        </w:rPr>
        <w:t>Daniel-Straub-Realschule</w:t>
      </w:r>
      <w:r w:rsidRPr="001F0BBE">
        <w:rPr>
          <w:rFonts w:cs="Arial"/>
        </w:rPr>
        <w:tab/>
      </w:r>
      <w:r w:rsidRPr="001F0BBE">
        <w:rPr>
          <w:rFonts w:cs="Arial"/>
        </w:rPr>
        <w:tab/>
        <w:t>Uhlandstraße 15, 73312 Geislingen</w:t>
      </w:r>
    </w:p>
    <w:p w14:paraId="07AA6F81" w14:textId="19AB9DE2" w:rsidR="00C11FC9" w:rsidRPr="001F0BBE" w:rsidRDefault="00C11FC9" w:rsidP="00ED3549">
      <w:pPr>
        <w:rPr>
          <w:rFonts w:cs="Arial"/>
        </w:rPr>
      </w:pPr>
      <w:r w:rsidRPr="001F0BBE">
        <w:rPr>
          <w:rFonts w:cs="Arial"/>
        </w:rPr>
        <w:t>Gemeinschaftsschule am Tegelberg</w:t>
      </w:r>
      <w:r w:rsidRPr="001F0BBE">
        <w:rPr>
          <w:rFonts w:cs="Arial"/>
        </w:rPr>
        <w:tab/>
        <w:t>Anton-Ilg-Straße 2, 73312 Geislingen</w:t>
      </w:r>
    </w:p>
    <w:p w14:paraId="5B83BBEA" w14:textId="7EFAE8BF" w:rsidR="00C11FC9" w:rsidRPr="001F0BBE" w:rsidRDefault="00C11FC9" w:rsidP="00ED3549">
      <w:pPr>
        <w:rPr>
          <w:rFonts w:cs="Arial"/>
        </w:rPr>
      </w:pPr>
      <w:r w:rsidRPr="001F0BBE">
        <w:rPr>
          <w:rFonts w:cs="Arial"/>
        </w:rPr>
        <w:t>Helfenstein-Gymnasium</w:t>
      </w:r>
      <w:r w:rsidRPr="001F0BBE">
        <w:rPr>
          <w:rFonts w:cs="Arial"/>
        </w:rPr>
        <w:tab/>
      </w:r>
      <w:r w:rsidRPr="001F0BBE">
        <w:rPr>
          <w:rFonts w:cs="Arial"/>
        </w:rPr>
        <w:tab/>
        <w:t>Kaiser-Wilhelm-Straße 3, 73312 Geislingen</w:t>
      </w:r>
    </w:p>
    <w:p w14:paraId="77A0FC57" w14:textId="7DD4313B" w:rsidR="00C11FC9" w:rsidRDefault="00C11FC9" w:rsidP="00ED3549">
      <w:pPr>
        <w:rPr>
          <w:rFonts w:cs="Arial"/>
        </w:rPr>
      </w:pPr>
      <w:r w:rsidRPr="001F0BBE">
        <w:rPr>
          <w:rFonts w:cs="Arial"/>
        </w:rPr>
        <w:t>Lindenschule</w:t>
      </w:r>
      <w:r w:rsidRPr="001F0BBE">
        <w:rPr>
          <w:rFonts w:cs="Arial"/>
        </w:rPr>
        <w:tab/>
      </w:r>
      <w:r w:rsidRPr="001F0BBE">
        <w:rPr>
          <w:rFonts w:cs="Arial"/>
        </w:rPr>
        <w:tab/>
      </w:r>
      <w:r w:rsidRPr="001F0BBE">
        <w:rPr>
          <w:rFonts w:cs="Arial"/>
        </w:rPr>
        <w:tab/>
      </w:r>
      <w:r w:rsidRPr="001F0BBE">
        <w:rPr>
          <w:rFonts w:cs="Arial"/>
        </w:rPr>
        <w:tab/>
        <w:t>Auchtweide 12, 73312 Geislingen</w:t>
      </w:r>
    </w:p>
    <w:p w14:paraId="4C01A8ED" w14:textId="77777777" w:rsidR="00C84C71" w:rsidRDefault="00C84C71" w:rsidP="00ED3549">
      <w:pPr>
        <w:rPr>
          <w:rFonts w:cs="Arial"/>
        </w:rPr>
      </w:pPr>
    </w:p>
    <w:p w14:paraId="25677640" w14:textId="14FB7AE5" w:rsidR="00242EC7" w:rsidRDefault="00ED3549" w:rsidP="007858AD">
      <w:pPr>
        <w:rPr>
          <w:rFonts w:cs="Arial"/>
        </w:rPr>
      </w:pPr>
      <w:r w:rsidRPr="008070FD">
        <w:rPr>
          <w:rFonts w:cs="Arial"/>
        </w:rPr>
        <w:t>Bei diesem Schulbustraining werden den Fünftklässlerinnen und Fünftklässlern folgende Inhalte theoretisch und praktisch nähergebracht:</w:t>
      </w:r>
    </w:p>
    <w:p w14:paraId="2D6556D6" w14:textId="77777777" w:rsidR="00830AB0" w:rsidRPr="007858AD" w:rsidRDefault="00830AB0" w:rsidP="007858AD">
      <w:pPr>
        <w:rPr>
          <w:rFonts w:cs="Arial"/>
        </w:rPr>
      </w:pPr>
    </w:p>
    <w:p w14:paraId="6D9033B1" w14:textId="633939B3" w:rsidR="00ED3549" w:rsidRPr="008070FD" w:rsidRDefault="00ED3549" w:rsidP="00ED3549">
      <w:pPr>
        <w:pStyle w:val="AufzhlungStichworte"/>
        <w:numPr>
          <w:ilvl w:val="0"/>
          <w:numId w:val="0"/>
        </w:numPr>
        <w:ind w:left="360"/>
      </w:pPr>
      <w:r w:rsidRPr="008070FD">
        <w:t>Verhalten im Bus</w:t>
      </w:r>
    </w:p>
    <w:p w14:paraId="501BEC02" w14:textId="77777777" w:rsidR="00ED3549" w:rsidRPr="008070FD" w:rsidRDefault="00ED3549" w:rsidP="00ED3549">
      <w:pPr>
        <w:pStyle w:val="AufzhlungStichworte"/>
        <w:numPr>
          <w:ilvl w:val="0"/>
          <w:numId w:val="0"/>
        </w:numPr>
        <w:ind w:left="360"/>
      </w:pPr>
      <w:r w:rsidRPr="008070FD">
        <w:t>Einsteigen ohne zu Drängeln</w:t>
      </w:r>
    </w:p>
    <w:p w14:paraId="5A39F958" w14:textId="77777777" w:rsidR="00ED3549" w:rsidRPr="008070FD" w:rsidRDefault="00ED3549" w:rsidP="00ED3549">
      <w:pPr>
        <w:pStyle w:val="AufzhlungStichworte"/>
        <w:numPr>
          <w:ilvl w:val="0"/>
          <w:numId w:val="0"/>
        </w:numPr>
        <w:ind w:left="360"/>
      </w:pPr>
      <w:r w:rsidRPr="008070FD">
        <w:t>Verhalten an der Haltestelle</w:t>
      </w:r>
    </w:p>
    <w:p w14:paraId="7D1F7F07" w14:textId="77777777" w:rsidR="00ED3549" w:rsidRDefault="00ED3549" w:rsidP="00ED3549">
      <w:pPr>
        <w:pStyle w:val="AufzhlunglngererText"/>
        <w:numPr>
          <w:ilvl w:val="0"/>
          <w:numId w:val="0"/>
        </w:numPr>
        <w:ind w:left="360"/>
      </w:pPr>
      <w:r w:rsidRPr="008070FD">
        <w:t>Sicherer Halt</w:t>
      </w:r>
    </w:p>
    <w:p w14:paraId="0B138850" w14:textId="77777777" w:rsidR="00830AB0" w:rsidRPr="008070FD" w:rsidRDefault="00830AB0" w:rsidP="00ED3549">
      <w:pPr>
        <w:pStyle w:val="AufzhlunglngererText"/>
        <w:numPr>
          <w:ilvl w:val="0"/>
          <w:numId w:val="0"/>
        </w:numPr>
        <w:ind w:left="360"/>
      </w:pPr>
    </w:p>
    <w:p w14:paraId="050E47CA" w14:textId="4AC04473" w:rsidR="00600B89" w:rsidRPr="00831D69" w:rsidRDefault="00ED3549" w:rsidP="00ED3549">
      <w:pPr>
        <w:rPr>
          <w:rFonts w:cs="Arial"/>
        </w:rPr>
      </w:pPr>
      <w:r w:rsidRPr="008070FD">
        <w:rPr>
          <w:rFonts w:cs="Arial"/>
        </w:rPr>
        <w:t>Zu diesem Schulbustraining entsendet das VU einen Bus und zwei Personen, die dazu fähig sind, den Schülern die genannten Inhalte zu vermitteln. Ein Leitfaden für ein erfolgreiches Schulbus</w:t>
      </w:r>
      <w:r w:rsidR="007858AD">
        <w:rPr>
          <w:rFonts w:cs="Arial"/>
        </w:rPr>
        <w:t>t</w:t>
      </w:r>
      <w:r w:rsidRPr="008070FD">
        <w:rPr>
          <w:rFonts w:cs="Arial"/>
        </w:rPr>
        <w:t xml:space="preserve">raining </w:t>
      </w:r>
      <w:r w:rsidR="00EF2A8E">
        <w:rPr>
          <w:rFonts w:cs="Arial"/>
        </w:rPr>
        <w:t>kann über den WBO bezogen werden.</w:t>
      </w:r>
    </w:p>
    <w:p w14:paraId="46722E26" w14:textId="4A7C5503" w:rsidR="00ED3549" w:rsidRPr="00E02CA6" w:rsidRDefault="002B1545" w:rsidP="00ED3549">
      <w:pPr>
        <w:pStyle w:val="berschrift3"/>
        <w:rPr>
          <w:b/>
          <w:bCs/>
        </w:rPr>
      </w:pPr>
      <w:bookmarkStart w:id="16" w:name="_Ref100780171"/>
      <w:bookmarkStart w:id="17" w:name="_Toc100782746"/>
      <w:r w:rsidRPr="00E02CA6">
        <w:rPr>
          <w:b/>
          <w:bCs/>
        </w:rPr>
        <w:t xml:space="preserve">2.2.11 </w:t>
      </w:r>
      <w:r w:rsidR="00ED3549" w:rsidRPr="00E02CA6">
        <w:rPr>
          <w:b/>
          <w:bCs/>
        </w:rPr>
        <w:t>Bereitstellungszeiten</w:t>
      </w:r>
      <w:bookmarkEnd w:id="16"/>
      <w:bookmarkEnd w:id="17"/>
    </w:p>
    <w:p w14:paraId="25613E20" w14:textId="77777777" w:rsidR="00ED3549" w:rsidRDefault="00ED3549" w:rsidP="00ED3549">
      <w:r>
        <w:t xml:space="preserve">Es werden von den VU in räumlich und zeitlich klar definierten Bereichen Bereitstellungszeiten gefordert. Die Bereitstellungszeit definiert, wie viele Minuten das Fahrpersonal und </w:t>
      </w:r>
      <w:r>
        <w:lastRenderedPageBreak/>
        <w:t>das Fahrzeug am Abfahrtssteig vor der im Fahrplan dargestellten Abfahrtszeit bereitstehen muss, Fahrgäste einsteigen lassen muss und bereits Tickets verkaufen muss. Bereitstellungszeiten sind dem Fahrpersonal klar zu kommunizieren, z.B. durch eine deutlich sichtbare Darstellung auf der Fahrerkarte.</w:t>
      </w:r>
    </w:p>
    <w:tbl>
      <w:tblPr>
        <w:tblStyle w:val="Tabellenraster"/>
        <w:tblW w:w="0" w:type="auto"/>
        <w:tblLook w:val="04A0" w:firstRow="1" w:lastRow="0" w:firstColumn="1" w:lastColumn="0" w:noHBand="0" w:noVBand="1"/>
      </w:tblPr>
      <w:tblGrid>
        <w:gridCol w:w="2063"/>
        <w:gridCol w:w="2149"/>
        <w:gridCol w:w="2020"/>
        <w:gridCol w:w="1951"/>
      </w:tblGrid>
      <w:tr w:rsidR="00ED3549" w:rsidRPr="00583436" w14:paraId="1CFD7E07" w14:textId="77777777" w:rsidTr="00CE1897">
        <w:trPr>
          <w:trHeight w:val="402"/>
        </w:trPr>
        <w:tc>
          <w:tcPr>
            <w:tcW w:w="2063" w:type="dxa"/>
          </w:tcPr>
          <w:p w14:paraId="1E990EB2" w14:textId="77777777" w:rsidR="00ED3549" w:rsidRPr="00CE1897" w:rsidRDefault="00ED3549" w:rsidP="00843A04">
            <w:pPr>
              <w:spacing w:after="0"/>
              <w:rPr>
                <w:rFonts w:cs="Arial"/>
              </w:rPr>
            </w:pPr>
            <w:r w:rsidRPr="1802A8D8">
              <w:rPr>
                <w:rFonts w:cs="Arial"/>
              </w:rPr>
              <w:t>Linie(n)</w:t>
            </w:r>
          </w:p>
        </w:tc>
        <w:tc>
          <w:tcPr>
            <w:tcW w:w="2149" w:type="dxa"/>
          </w:tcPr>
          <w:p w14:paraId="70D57790" w14:textId="77777777" w:rsidR="00ED3549" w:rsidRPr="00CE1897" w:rsidRDefault="00ED3549" w:rsidP="00843A04">
            <w:pPr>
              <w:spacing w:after="0"/>
              <w:rPr>
                <w:rFonts w:cs="Arial"/>
              </w:rPr>
            </w:pPr>
            <w:r w:rsidRPr="1802A8D8">
              <w:rPr>
                <w:rFonts w:cs="Arial"/>
              </w:rPr>
              <w:t>Haltestelle</w:t>
            </w:r>
          </w:p>
        </w:tc>
        <w:tc>
          <w:tcPr>
            <w:tcW w:w="2020" w:type="dxa"/>
          </w:tcPr>
          <w:p w14:paraId="4858B24B" w14:textId="77777777" w:rsidR="00ED3549" w:rsidRPr="00CE1897" w:rsidRDefault="00ED3549" w:rsidP="00843A04">
            <w:pPr>
              <w:spacing w:after="0"/>
              <w:rPr>
                <w:rFonts w:cs="Arial"/>
              </w:rPr>
            </w:pPr>
            <w:r w:rsidRPr="1802A8D8">
              <w:rPr>
                <w:rFonts w:cs="Arial"/>
              </w:rPr>
              <w:t>Bereitstellungszeit</w:t>
            </w:r>
          </w:p>
        </w:tc>
        <w:tc>
          <w:tcPr>
            <w:tcW w:w="1951" w:type="dxa"/>
          </w:tcPr>
          <w:p w14:paraId="0DBCBF24" w14:textId="77777777" w:rsidR="00ED3549" w:rsidRPr="00CE1897" w:rsidRDefault="00ED3549" w:rsidP="00843A04">
            <w:pPr>
              <w:spacing w:after="0"/>
              <w:rPr>
                <w:rFonts w:cs="Arial"/>
              </w:rPr>
            </w:pPr>
            <w:r w:rsidRPr="1802A8D8">
              <w:rPr>
                <w:rFonts w:cs="Arial"/>
              </w:rPr>
              <w:t>Zeitraum</w:t>
            </w:r>
          </w:p>
        </w:tc>
      </w:tr>
      <w:tr w:rsidR="00ED3549" w:rsidRPr="00583436" w14:paraId="38763F61" w14:textId="77777777" w:rsidTr="00CE1897">
        <w:trPr>
          <w:trHeight w:val="281"/>
        </w:trPr>
        <w:tc>
          <w:tcPr>
            <w:tcW w:w="2063" w:type="dxa"/>
          </w:tcPr>
          <w:p w14:paraId="43D8A3FD" w14:textId="6B70521C" w:rsidR="00ED3549" w:rsidRPr="00CE1897" w:rsidRDefault="00F1505B" w:rsidP="00843A04">
            <w:pPr>
              <w:spacing w:after="0"/>
            </w:pPr>
            <w:r>
              <w:t>Alle Linien</w:t>
            </w:r>
          </w:p>
        </w:tc>
        <w:tc>
          <w:tcPr>
            <w:tcW w:w="2149" w:type="dxa"/>
          </w:tcPr>
          <w:p w14:paraId="69180BC1" w14:textId="3F68E34D" w:rsidR="00ED3549" w:rsidRPr="00CE1897" w:rsidRDefault="00CE1897" w:rsidP="00843A04">
            <w:pPr>
              <w:spacing w:after="0"/>
            </w:pPr>
            <w:r>
              <w:t>Geislingen</w:t>
            </w:r>
            <w:r w:rsidR="008F1DA9">
              <w:t xml:space="preserve"> ZOB</w:t>
            </w:r>
          </w:p>
        </w:tc>
        <w:tc>
          <w:tcPr>
            <w:tcW w:w="2020" w:type="dxa"/>
          </w:tcPr>
          <w:p w14:paraId="5A87EC10" w14:textId="351048FF" w:rsidR="00ED3549" w:rsidRPr="00CE1897" w:rsidRDefault="00CE1897" w:rsidP="00843A04">
            <w:pPr>
              <w:spacing w:after="0"/>
            </w:pPr>
            <w:r>
              <w:t>1</w:t>
            </w:r>
            <w:r w:rsidR="008F1DA9">
              <w:t xml:space="preserve"> min</w:t>
            </w:r>
          </w:p>
        </w:tc>
        <w:tc>
          <w:tcPr>
            <w:tcW w:w="1951" w:type="dxa"/>
          </w:tcPr>
          <w:p w14:paraId="2B7812CE" w14:textId="044DEF43" w:rsidR="00ED3549" w:rsidRPr="00CE1897" w:rsidRDefault="008F1DA9" w:rsidP="00843A04">
            <w:pPr>
              <w:spacing w:after="0"/>
            </w:pPr>
            <w:r>
              <w:t xml:space="preserve">Mo-Fr </w:t>
            </w:r>
            <w:r w:rsidR="00CE1897">
              <w:t>0</w:t>
            </w:r>
            <w:r>
              <w:t>7</w:t>
            </w:r>
            <w:r w:rsidR="00CE1897">
              <w:t>.00</w:t>
            </w:r>
            <w:r>
              <w:t>-21</w:t>
            </w:r>
            <w:r w:rsidR="00CE1897">
              <w:t>.00</w:t>
            </w:r>
          </w:p>
        </w:tc>
      </w:tr>
    </w:tbl>
    <w:p w14:paraId="1F054FFC" w14:textId="773D6831" w:rsidR="00ED3549" w:rsidRPr="00583436" w:rsidRDefault="00ED3549" w:rsidP="00ED3549">
      <w:pPr>
        <w:pStyle w:val="berschrift3"/>
        <w:rPr>
          <w:b/>
          <w:bCs/>
        </w:rPr>
      </w:pPr>
      <w:bookmarkStart w:id="18" w:name="_Toc100782747"/>
      <w:r w:rsidRPr="00583436">
        <w:rPr>
          <w:b/>
          <w:bCs/>
        </w:rPr>
        <w:t>2.2.1</w:t>
      </w:r>
      <w:r w:rsidR="002B1545" w:rsidRPr="00583436">
        <w:rPr>
          <w:b/>
          <w:bCs/>
        </w:rPr>
        <w:t>2</w:t>
      </w:r>
      <w:r w:rsidRPr="00583436">
        <w:rPr>
          <w:b/>
          <w:bCs/>
        </w:rPr>
        <w:t xml:space="preserve"> Personenbediente Verkaufsstellen</w:t>
      </w:r>
      <w:bookmarkEnd w:id="18"/>
    </w:p>
    <w:p w14:paraId="29DA2C1F" w14:textId="176C4E93" w:rsidR="00ED3549" w:rsidRPr="00583436" w:rsidRDefault="00EC7E0E" w:rsidP="00ED3549">
      <w:pPr>
        <w:rPr>
          <w:rFonts w:cs="Arial"/>
          <w:color w:val="7030A0"/>
        </w:rPr>
      </w:pPr>
      <w:r w:rsidRPr="00583436">
        <w:rPr>
          <w:rFonts w:cs="Arial"/>
        </w:rPr>
        <w:t>Bestimmungen bezüglich personenbedienter Verkaufsstellen werden im Laufe des Vergabeverfahrens bekannt gegeben.</w:t>
      </w:r>
    </w:p>
    <w:p w14:paraId="31DB763B" w14:textId="04C58FD5" w:rsidR="00ED3549" w:rsidRPr="00583436" w:rsidRDefault="002B1545" w:rsidP="00ED3549">
      <w:pPr>
        <w:pStyle w:val="berschrift3"/>
        <w:rPr>
          <w:b/>
          <w:bCs/>
        </w:rPr>
      </w:pPr>
      <w:bookmarkStart w:id="19" w:name="_Toc100782748"/>
      <w:r w:rsidRPr="00583436">
        <w:rPr>
          <w:b/>
          <w:bCs/>
        </w:rPr>
        <w:t xml:space="preserve">2.2.13 </w:t>
      </w:r>
      <w:r w:rsidR="00ED3549" w:rsidRPr="00583436">
        <w:rPr>
          <w:b/>
          <w:bCs/>
        </w:rPr>
        <w:t>Besonderes Design</w:t>
      </w:r>
      <w:bookmarkEnd w:id="19"/>
    </w:p>
    <w:p w14:paraId="4B538E86" w14:textId="1BD76C38" w:rsidR="00ED3549" w:rsidRPr="00583436" w:rsidRDefault="00ED3549" w:rsidP="00ED3549">
      <w:pPr>
        <w:rPr>
          <w:rFonts w:cs="Arial"/>
        </w:rPr>
      </w:pPr>
      <w:r w:rsidRPr="00583436">
        <w:rPr>
          <w:rFonts w:cs="Arial"/>
        </w:rPr>
        <w:t>Darüber hinaus kann der Aufgabenträger verlangen, dass einzelne Busse mit einem gesonderten Design versehen werden (z.B. Freizeitbusse). Die hierfür entstehenden Kosten werden dem VU vom Aufgabenträger auf Nachweis ersetzt.</w:t>
      </w:r>
    </w:p>
    <w:p w14:paraId="0849851A" w14:textId="7639EB60" w:rsidR="00EC7E0E" w:rsidRPr="00583436" w:rsidRDefault="002B1545" w:rsidP="00E70FE1">
      <w:pPr>
        <w:pStyle w:val="berschrift3"/>
        <w:rPr>
          <w:b/>
          <w:bCs/>
        </w:rPr>
      </w:pPr>
      <w:bookmarkStart w:id="20" w:name="_Toc100782749"/>
      <w:r w:rsidRPr="00583436">
        <w:rPr>
          <w:b/>
          <w:bCs/>
        </w:rPr>
        <w:t xml:space="preserve">2.2.14 </w:t>
      </w:r>
      <w:r w:rsidR="00ED3549" w:rsidRPr="00583436">
        <w:rPr>
          <w:b/>
          <w:bCs/>
        </w:rPr>
        <w:t>Kundenbüro</w:t>
      </w:r>
      <w:bookmarkEnd w:id="20"/>
    </w:p>
    <w:p w14:paraId="55FF772F" w14:textId="1D10AA63" w:rsidR="00EC7E0E" w:rsidRPr="00583436" w:rsidRDefault="00EC7E0E" w:rsidP="00EC7E0E">
      <w:r w:rsidRPr="00CE1897">
        <w:t>Bestimmungen bezüglich der Einrichtung eines Kundenbüros werden im Laufe des Vergabeverfahrens bekannt gegeben.</w:t>
      </w:r>
    </w:p>
    <w:p w14:paraId="745EFD81" w14:textId="6C54B250" w:rsidR="00E70FE1" w:rsidRPr="00583436" w:rsidRDefault="00E70FE1" w:rsidP="00E70FE1">
      <w:pPr>
        <w:pStyle w:val="berschrift3"/>
        <w:rPr>
          <w:b/>
          <w:bCs/>
        </w:rPr>
      </w:pPr>
      <w:r w:rsidRPr="00583436">
        <w:rPr>
          <w:b/>
          <w:bCs/>
        </w:rPr>
        <w:t>2.2.15 Verkauf von Zeitfahrausweisen mit Gültigkeit ab sieben Tagen</w:t>
      </w:r>
    </w:p>
    <w:p w14:paraId="7B302DE1" w14:textId="0948F462" w:rsidR="00E70FE1" w:rsidRPr="008F1DA9" w:rsidRDefault="00E70FE1" w:rsidP="00E70FE1">
      <w:pPr>
        <w:rPr>
          <w:rFonts w:cs="Arial"/>
        </w:rPr>
      </w:pPr>
      <w:r w:rsidRPr="001F0BBE">
        <w:rPr>
          <w:rFonts w:cs="Arial"/>
        </w:rPr>
        <w:t>Zeitfahrausweise mit Gültigkeit ab einer Woche bzw. 7 Tage</w:t>
      </w:r>
      <w:r w:rsidR="00583436" w:rsidRPr="001F0BBE">
        <w:rPr>
          <w:rFonts w:cs="Arial"/>
        </w:rPr>
        <w:t>n</w:t>
      </w:r>
      <w:r w:rsidRPr="001F0BBE">
        <w:rPr>
          <w:rFonts w:cs="Arial"/>
        </w:rPr>
        <w:t xml:space="preserve"> sind in den Fahrzeugen zu verkaufen.</w:t>
      </w:r>
    </w:p>
    <w:p w14:paraId="6A635533" w14:textId="0FBADB5A" w:rsidR="00AB6BBC" w:rsidRPr="00E02CA6" w:rsidRDefault="00E70FE1" w:rsidP="00E02CA6">
      <w:pPr>
        <w:pStyle w:val="berschrift3"/>
        <w:rPr>
          <w:bCs/>
        </w:rPr>
      </w:pPr>
      <w:r w:rsidRPr="00E02CA6">
        <w:rPr>
          <w:b/>
          <w:bCs/>
        </w:rPr>
        <w:t xml:space="preserve">2.2.16 </w:t>
      </w:r>
      <w:bookmarkStart w:id="21" w:name="_Toc95331132"/>
      <w:r w:rsidR="00AB6BBC" w:rsidRPr="00E02CA6">
        <w:rPr>
          <w:b/>
          <w:bCs/>
        </w:rPr>
        <w:t xml:space="preserve">Rechtzeitiges Bereitstellen der Fahrzeugflotte </w:t>
      </w:r>
      <w:bookmarkEnd w:id="21"/>
    </w:p>
    <w:p w14:paraId="717111CB" w14:textId="01020A2B" w:rsidR="000955B7" w:rsidRDefault="00AB6BBC" w:rsidP="00AB6BBC">
      <w:pPr>
        <w:rPr>
          <w:rFonts w:cs="Arial"/>
          <w:szCs w:val="24"/>
        </w:rPr>
      </w:pPr>
      <w:r w:rsidRPr="00B439FB">
        <w:rPr>
          <w:rFonts w:cs="Arial"/>
          <w:szCs w:val="24"/>
        </w:rPr>
        <w:t>Die Fahrzeugflotte steht spätestens einen Monat vor der Betriebsaufnahme beim VU bereit</w:t>
      </w:r>
      <w:r w:rsidR="00B439FB" w:rsidRPr="00B439FB">
        <w:rPr>
          <w:rFonts w:cs="Arial"/>
          <w:szCs w:val="24"/>
        </w:rPr>
        <w:t>. S</w:t>
      </w:r>
      <w:r w:rsidRPr="00B439FB">
        <w:rPr>
          <w:rFonts w:cs="Arial"/>
          <w:szCs w:val="24"/>
        </w:rPr>
        <w:t xml:space="preserve">pätestens zwei Wochen vor Betriebsaufnahme müssen in den Fahrzeugen alle erforderlichen Ausstattungsgegenstände und Beistellteile funktionsfähig vorhanden sein. </w:t>
      </w:r>
    </w:p>
    <w:p w14:paraId="47791761" w14:textId="081ADEB1" w:rsidR="000955B7" w:rsidRDefault="000955B7" w:rsidP="000955B7">
      <w:pPr>
        <w:pStyle w:val="berschrift3"/>
        <w:rPr>
          <w:b/>
          <w:bCs/>
        </w:rPr>
      </w:pPr>
      <w:r w:rsidRPr="00E02CA6">
        <w:rPr>
          <w:b/>
          <w:bCs/>
        </w:rPr>
        <w:t>2.2.1</w:t>
      </w:r>
      <w:r>
        <w:rPr>
          <w:b/>
          <w:bCs/>
        </w:rPr>
        <w:t>7</w:t>
      </w:r>
      <w:r w:rsidRPr="00E02CA6">
        <w:rPr>
          <w:b/>
          <w:bCs/>
        </w:rPr>
        <w:t xml:space="preserve"> </w:t>
      </w:r>
      <w:r>
        <w:rPr>
          <w:b/>
          <w:bCs/>
        </w:rPr>
        <w:t>Haltestellen</w:t>
      </w:r>
    </w:p>
    <w:p w14:paraId="48A880A9" w14:textId="47A71C88" w:rsidR="00AB6BBC" w:rsidRPr="001F0BBE" w:rsidRDefault="000E508D" w:rsidP="002815DD">
      <w:r w:rsidRPr="001F0BBE">
        <w:t>Die Verantwortlichkeiten des Verkehrsunternehmens nach Ziff. 2.6 der Standards (</w:t>
      </w:r>
      <w:r w:rsidRPr="001F0BBE">
        <w:fldChar w:fldCharType="begin"/>
      </w:r>
      <w:r w:rsidRPr="001F0BBE">
        <w:instrText xml:space="preserve"> REF _Ref102044713 \r \h </w:instrText>
      </w:r>
      <w:r w:rsidR="001F0BBE">
        <w:instrText xml:space="preserve"> \* MERGEFORMAT </w:instrText>
      </w:r>
      <w:r w:rsidRPr="001F0BBE">
        <w:fldChar w:fldCharType="separate"/>
      </w:r>
      <w:r w:rsidR="004F5109" w:rsidRPr="001F0BBE">
        <w:t>Anlage ED8</w:t>
      </w:r>
      <w:r w:rsidRPr="001F0BBE">
        <w:fldChar w:fldCharType="end"/>
      </w:r>
      <w:r w:rsidRPr="001F0BBE">
        <w:t>) beziehen sich auf die Haltestellen gemäß</w:t>
      </w:r>
      <w:r w:rsidR="00E71388" w:rsidRPr="001F0BBE">
        <w:t xml:space="preserve"> </w:t>
      </w:r>
      <w:r w:rsidR="00E71388" w:rsidRPr="001F0BBE">
        <w:fldChar w:fldCharType="begin"/>
      </w:r>
      <w:r w:rsidR="00E71388" w:rsidRPr="001F0BBE">
        <w:instrText xml:space="preserve"> REF _Ref155795838 \r \h </w:instrText>
      </w:r>
      <w:r w:rsidR="00C1170A" w:rsidRPr="001F0BBE">
        <w:instrText xml:space="preserve"> \* MERGEFORMAT </w:instrText>
      </w:r>
      <w:r w:rsidR="00E71388" w:rsidRPr="001F0BBE">
        <w:fldChar w:fldCharType="separate"/>
      </w:r>
      <w:r w:rsidR="004F5109" w:rsidRPr="001F0BBE">
        <w:t>Anlage ED6</w:t>
      </w:r>
      <w:r w:rsidR="00E71388" w:rsidRPr="001F0BBE">
        <w:fldChar w:fldCharType="end"/>
      </w:r>
      <w:r w:rsidRPr="001F0BBE">
        <w:t>.</w:t>
      </w:r>
    </w:p>
    <w:p w14:paraId="035CAC0A" w14:textId="24F94CE9" w:rsidR="00796045" w:rsidRDefault="00935127" w:rsidP="00B04BB3">
      <w:pPr>
        <w:pStyle w:val="Vermerkberschrift2"/>
        <w:spacing w:after="120"/>
        <w:ind w:left="578" w:hanging="578"/>
      </w:pPr>
      <w:r>
        <w:t xml:space="preserve">2.3 </w:t>
      </w:r>
      <w:r w:rsidR="00B973C0">
        <w:t xml:space="preserve">Qualitätssicherungsvereinbarung </w:t>
      </w:r>
    </w:p>
    <w:p w14:paraId="1540AA8A" w14:textId="65E0D4EB" w:rsidR="00E51DED" w:rsidRDefault="00A401D5" w:rsidP="0002258A">
      <w:pPr>
        <w:tabs>
          <w:tab w:val="left" w:pos="3828"/>
        </w:tabs>
      </w:pPr>
      <w:r>
        <w:t xml:space="preserve">Das Verkehrsunternehmen schließt </w:t>
      </w:r>
      <w:r w:rsidR="00E51DED">
        <w:t xml:space="preserve">mit dem </w:t>
      </w:r>
      <w:r w:rsidR="00E51DED" w:rsidRPr="004C5C31">
        <w:t xml:space="preserve">Landkreis </w:t>
      </w:r>
      <w:r w:rsidR="004C5C31">
        <w:t>Göppingen</w:t>
      </w:r>
      <w:r w:rsidR="00E70FE1">
        <w:t xml:space="preserve"> </w:t>
      </w:r>
      <w:r w:rsidR="00E51DED">
        <w:t xml:space="preserve">die in </w:t>
      </w:r>
      <w:r w:rsidR="00935127" w:rsidRPr="001F0BBE">
        <w:t>Anlage ED</w:t>
      </w:r>
      <w:r w:rsidR="00C1170A" w:rsidRPr="001F0BBE">
        <w:t>9</w:t>
      </w:r>
      <w:r w:rsidR="00920F98">
        <w:t xml:space="preserve"> </w:t>
      </w:r>
      <w:r w:rsidR="00E51DED">
        <w:t>beigefügte Qualitätssicherungsvereinbarung ab. Es sichert gegenüber der Genehmigungsbehörde verbindlich zu, zum Abschluss dieser Vereinbarung bereit zu sein</w:t>
      </w:r>
      <w:r w:rsidR="0002258A">
        <w:t xml:space="preserve">. Es fügt der verbindlichen Zusicherung eine einseitig unterzeichnete Fassung der Vereinbarung bei und erklärt gegenüber der Genehmigungsbehörde die Bereitschaft, dass diese die Vereinbarung zwecks Gegenzeichnung an den </w:t>
      </w:r>
      <w:r w:rsidR="0002258A" w:rsidRPr="004C5C31">
        <w:t xml:space="preserve">Landkreis </w:t>
      </w:r>
      <w:r w:rsidR="004C5C31">
        <w:t>Göppingen</w:t>
      </w:r>
      <w:r w:rsidR="0002258A">
        <w:t xml:space="preserve"> weiterleitet. </w:t>
      </w:r>
    </w:p>
    <w:p w14:paraId="71784AF3" w14:textId="77777777" w:rsidR="007858AD" w:rsidRDefault="007858AD" w:rsidP="0002258A">
      <w:pPr>
        <w:tabs>
          <w:tab w:val="left" w:pos="3828"/>
        </w:tabs>
      </w:pPr>
    </w:p>
    <w:p w14:paraId="1EBC4995" w14:textId="77777777" w:rsidR="007858AD" w:rsidRDefault="007858AD" w:rsidP="0002258A">
      <w:pPr>
        <w:tabs>
          <w:tab w:val="left" w:pos="3828"/>
        </w:tabs>
      </w:pPr>
    </w:p>
    <w:p w14:paraId="7DC4370C" w14:textId="77777777" w:rsidR="00B973C0" w:rsidRDefault="00B973C0" w:rsidP="00B973C0">
      <w:pPr>
        <w:spacing w:before="0" w:after="0" w:line="240" w:lineRule="auto"/>
        <w:contextualSpacing/>
        <w:jc w:val="left"/>
        <w:rPr>
          <w:b/>
          <w:bCs/>
          <w:u w:val="single"/>
        </w:rPr>
      </w:pPr>
      <w:r w:rsidRPr="00141391">
        <w:rPr>
          <w:b/>
          <w:bCs/>
          <w:u w:val="single"/>
        </w:rPr>
        <w:t>Anlagen</w:t>
      </w:r>
    </w:p>
    <w:p w14:paraId="6B80B0A2" w14:textId="77777777" w:rsidR="00E51DED" w:rsidRDefault="00E51DED" w:rsidP="00B973C0">
      <w:pPr>
        <w:spacing w:before="0" w:after="0" w:line="240" w:lineRule="auto"/>
        <w:contextualSpacing/>
        <w:jc w:val="left"/>
        <w:rPr>
          <w:b/>
          <w:bCs/>
          <w:u w:val="single"/>
        </w:rPr>
      </w:pPr>
    </w:p>
    <w:p w14:paraId="430518A2" w14:textId="70DC3B17" w:rsidR="006F506A" w:rsidRPr="00907393" w:rsidRDefault="006F506A" w:rsidP="004F4796">
      <w:pPr>
        <w:pStyle w:val="Listenabsatz"/>
        <w:numPr>
          <w:ilvl w:val="0"/>
          <w:numId w:val="28"/>
        </w:numPr>
        <w:spacing w:before="0" w:after="160" w:line="257" w:lineRule="auto"/>
        <w:ind w:left="709" w:hanging="709"/>
        <w:contextualSpacing/>
        <w:jc w:val="left"/>
        <w:rPr>
          <w:spacing w:val="0"/>
        </w:rPr>
      </w:pPr>
      <w:bookmarkStart w:id="22" w:name="_Ref102044621"/>
      <w:bookmarkStart w:id="23" w:name="_Ref100775017"/>
      <w:r w:rsidRPr="00907393">
        <w:t>Musterfahrpläne mit Linienverlaufsplänen</w:t>
      </w:r>
      <w:bookmarkEnd w:id="22"/>
      <w:bookmarkEnd w:id="23"/>
    </w:p>
    <w:p w14:paraId="358EDA57" w14:textId="46262987" w:rsidR="006F506A" w:rsidRPr="00907393" w:rsidRDefault="006F506A" w:rsidP="004F4796">
      <w:pPr>
        <w:pStyle w:val="Listenabsatz"/>
        <w:numPr>
          <w:ilvl w:val="0"/>
          <w:numId w:val="28"/>
        </w:numPr>
        <w:spacing w:before="0" w:after="160" w:line="256" w:lineRule="auto"/>
        <w:ind w:left="709" w:hanging="709"/>
        <w:contextualSpacing/>
        <w:jc w:val="left"/>
      </w:pPr>
      <w:bookmarkStart w:id="24" w:name="_Ref100775022"/>
      <w:r w:rsidRPr="00907393">
        <w:t>Unverbindliche Planungshilfe: Fahrpläne im Excel-Format</w:t>
      </w:r>
      <w:bookmarkEnd w:id="24"/>
    </w:p>
    <w:p w14:paraId="445B0D21" w14:textId="65D7FE22" w:rsidR="006F506A" w:rsidRPr="00907393" w:rsidRDefault="006F506A" w:rsidP="004F4796">
      <w:pPr>
        <w:pStyle w:val="Listenabsatz"/>
        <w:numPr>
          <w:ilvl w:val="0"/>
          <w:numId w:val="28"/>
        </w:numPr>
        <w:spacing w:before="0" w:after="160" w:line="256" w:lineRule="auto"/>
        <w:ind w:left="709" w:hanging="709"/>
        <w:contextualSpacing/>
        <w:jc w:val="left"/>
      </w:pPr>
      <w:bookmarkStart w:id="25" w:name="_Ref100775024"/>
      <w:r w:rsidRPr="00907393">
        <w:lastRenderedPageBreak/>
        <w:t>Unverbindliche Planungshilfe: Fahrpläne im VDV-Schnittstellen-Format</w:t>
      </w:r>
      <w:bookmarkEnd w:id="25"/>
    </w:p>
    <w:p w14:paraId="113555BB" w14:textId="77777777" w:rsidR="00152E0C" w:rsidRDefault="00152E0C" w:rsidP="00152E0C">
      <w:pPr>
        <w:pStyle w:val="Listenabsatz"/>
        <w:spacing w:before="0" w:after="160" w:line="256" w:lineRule="auto"/>
        <w:ind w:left="709"/>
        <w:contextualSpacing/>
        <w:jc w:val="left"/>
      </w:pPr>
      <w:bookmarkStart w:id="26" w:name="_Ref102046273"/>
    </w:p>
    <w:p w14:paraId="360C9A66" w14:textId="77777777" w:rsidR="00960A16" w:rsidRDefault="00960A16" w:rsidP="00152E0C">
      <w:pPr>
        <w:pStyle w:val="Listenabsatz"/>
        <w:spacing w:before="0" w:after="160" w:line="256" w:lineRule="auto"/>
        <w:ind w:left="709"/>
        <w:contextualSpacing/>
        <w:jc w:val="left"/>
      </w:pPr>
    </w:p>
    <w:p w14:paraId="5450B159" w14:textId="4B55E5AA" w:rsidR="00EC7E0E" w:rsidRDefault="00B32B5F" w:rsidP="00C0025C">
      <w:pPr>
        <w:pStyle w:val="Listenabsatz"/>
        <w:numPr>
          <w:ilvl w:val="0"/>
          <w:numId w:val="31"/>
        </w:numPr>
        <w:spacing w:before="0" w:after="160" w:line="257" w:lineRule="auto"/>
        <w:ind w:left="357" w:hanging="357"/>
        <w:contextualSpacing/>
        <w:jc w:val="left"/>
      </w:pPr>
      <w:bookmarkStart w:id="27" w:name="_Ref155795838"/>
      <w:r>
        <w:t>Liste der formellen Haltestellenzuständigkeit</w:t>
      </w:r>
      <w:bookmarkEnd w:id="26"/>
      <w:bookmarkEnd w:id="27"/>
    </w:p>
    <w:p w14:paraId="5E70A680" w14:textId="77777777" w:rsidR="00EF34B1" w:rsidRDefault="00EF34B1" w:rsidP="00EF34B1">
      <w:pPr>
        <w:pStyle w:val="Listenabsatz"/>
        <w:spacing w:before="0" w:after="160" w:line="257" w:lineRule="auto"/>
        <w:ind w:left="357"/>
        <w:contextualSpacing/>
        <w:jc w:val="left"/>
      </w:pPr>
    </w:p>
    <w:p w14:paraId="5AD8336B" w14:textId="61E808B7" w:rsidR="00920F98" w:rsidRPr="00E02CA6" w:rsidRDefault="00E51DED" w:rsidP="00EC7E0E">
      <w:pPr>
        <w:pStyle w:val="Listenabsatz"/>
        <w:numPr>
          <w:ilvl w:val="0"/>
          <w:numId w:val="32"/>
        </w:numPr>
        <w:spacing w:before="0" w:after="160" w:line="257" w:lineRule="auto"/>
        <w:ind w:left="357" w:hanging="357"/>
        <w:contextualSpacing/>
        <w:jc w:val="left"/>
      </w:pPr>
      <w:bookmarkStart w:id="28" w:name="_Ref97484269"/>
      <w:bookmarkStart w:id="29" w:name="_Ref102044713"/>
      <w:r>
        <w:t>Standards der Verbundlandkreise</w:t>
      </w:r>
      <w:bookmarkEnd w:id="28"/>
      <w:bookmarkEnd w:id="29"/>
    </w:p>
    <w:p w14:paraId="3028D6F2" w14:textId="27D58208" w:rsidR="001F0BBE" w:rsidRPr="00920F98" w:rsidRDefault="00E51DED" w:rsidP="001F0BBE">
      <w:pPr>
        <w:pStyle w:val="Listenabsatz"/>
        <w:numPr>
          <w:ilvl w:val="0"/>
          <w:numId w:val="32"/>
        </w:numPr>
        <w:spacing w:before="0" w:after="160" w:line="256" w:lineRule="auto"/>
        <w:ind w:left="709" w:hanging="709"/>
        <w:contextualSpacing/>
        <w:jc w:val="left"/>
      </w:pPr>
      <w:bookmarkStart w:id="30" w:name="_Ref97484064"/>
      <w:r w:rsidRPr="00920F98">
        <w:t>Qualitätssicherungsvereinbarung</w:t>
      </w:r>
      <w:bookmarkEnd w:id="30"/>
    </w:p>
    <w:sectPr w:rsidR="001F0BBE" w:rsidRPr="00920F98" w:rsidSect="00935F18">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7" w:h="16840" w:code="9"/>
      <w:pgMar w:top="1664" w:right="1985" w:bottom="964" w:left="1729" w:header="283" w:footer="720" w:gutter="0"/>
      <w:paperSrc w:first="15" w:other="15"/>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8B894D" w16cex:dateUtc="2024-09-11T08:37:00Z"/>
  <w16cex:commentExtensible w16cex:durableId="54E1B8D6" w16cex:dateUtc="2024-09-11T08:11:00Z"/>
  <w16cex:commentExtensible w16cex:durableId="395E45A8" w16cex:dateUtc="2024-09-11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532CB1" w16cid:durableId="158B894D"/>
  <w16cid:commentId w16cid:paraId="3AD659FF" w16cid:durableId="54E1B8D6"/>
  <w16cid:commentId w16cid:paraId="30A2B13C" w16cid:durableId="395E45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5418C" w14:textId="77777777" w:rsidR="007A715E" w:rsidRDefault="007A715E">
      <w:pPr>
        <w:spacing w:after="0" w:line="240" w:lineRule="auto"/>
      </w:pPr>
      <w:r>
        <w:separator/>
      </w:r>
    </w:p>
  </w:endnote>
  <w:endnote w:type="continuationSeparator" w:id="0">
    <w:p w14:paraId="04648A46" w14:textId="77777777" w:rsidR="007A715E" w:rsidRDefault="007A715E">
      <w:pPr>
        <w:spacing w:after="0" w:line="240" w:lineRule="auto"/>
      </w:pPr>
      <w:r>
        <w:continuationSeparator/>
      </w:r>
    </w:p>
  </w:endnote>
  <w:endnote w:type="continuationNotice" w:id="1">
    <w:p w14:paraId="08D8C593" w14:textId="77777777" w:rsidR="007A715E" w:rsidRDefault="007A715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kzidenzGroteskBQ-Medium">
    <w:altName w:val="Cambria"/>
    <w:charset w:val="01"/>
    <w:family w:val="roman"/>
    <w:pitch w:val="variable"/>
  </w:font>
  <w:font w:name="OfficinaSanITCBoo">
    <w:charset w:val="01"/>
    <w:family w:val="roman"/>
    <w:pitch w:val="variable"/>
  </w:font>
  <w:font w:name="AkzidenzGroteskBQ-Reg">
    <w:charset w:val="01"/>
    <w:family w:val="roman"/>
    <w:pitch w:val="variable"/>
  </w:font>
  <w:font w:name="Officina Sans ITC TT">
    <w:altName w:val="Cambria"/>
    <w:charset w:val="01"/>
    <w:family w:val="roman"/>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DE46E" w14:textId="77777777" w:rsidR="00D713AD" w:rsidRDefault="00D713A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D113F3C" w14:textId="77777777" w:rsidR="00D713AD" w:rsidRDefault="00D713AD">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F04E5" w14:textId="77777777" w:rsidR="00A94670" w:rsidRDefault="00A946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DC259" w14:textId="77777777" w:rsidR="00A94670" w:rsidRDefault="00A946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FC78B" w14:textId="77777777" w:rsidR="007A715E" w:rsidRDefault="007A715E">
      <w:pPr>
        <w:spacing w:after="0" w:line="240" w:lineRule="auto"/>
      </w:pPr>
      <w:r>
        <w:separator/>
      </w:r>
    </w:p>
  </w:footnote>
  <w:footnote w:type="continuationSeparator" w:id="0">
    <w:p w14:paraId="1EBD1A96" w14:textId="77777777" w:rsidR="007A715E" w:rsidRDefault="007A715E">
      <w:pPr>
        <w:spacing w:after="0" w:line="240" w:lineRule="auto"/>
      </w:pPr>
      <w:r>
        <w:continuationSeparator/>
      </w:r>
    </w:p>
  </w:footnote>
  <w:footnote w:type="continuationNotice" w:id="1">
    <w:p w14:paraId="558C10AB" w14:textId="77777777" w:rsidR="007A715E" w:rsidRDefault="007A715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C0CD7" w14:textId="77777777" w:rsidR="00D713AD" w:rsidRDefault="00D713AD">
    <w:r>
      <w:t>Beschreibung der Formate</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64F6" w14:textId="0CFAC15B" w:rsidR="00D713AD" w:rsidRDefault="00D713AD" w:rsidP="00F06AB1">
    <w:pPr>
      <w:pStyle w:val="Fuzeile"/>
      <w:framePr w:wrap="around" w:vAnchor="page" w:hAnchor="page" w:x="10501" w:y="961" w:anchorLock="1"/>
      <w:rPr>
        <w:rStyle w:val="Seitenzahl"/>
        <w:rFonts w:ascii="AkzidenzGroteskBQ-Medium" w:hAnsi="AkzidenzGroteskBQ-Medium"/>
        <w:sz w:val="30"/>
      </w:rPr>
    </w:pPr>
    <w:r w:rsidRPr="0016747C">
      <w:rPr>
        <w:rStyle w:val="Seitenzahl"/>
        <w:rFonts w:ascii="Arial" w:hAnsi="Arial"/>
        <w:spacing w:val="5"/>
        <w:sz w:val="30"/>
      </w:rPr>
      <w:fldChar w:fldCharType="begin"/>
    </w:r>
    <w:r w:rsidRPr="0016747C">
      <w:rPr>
        <w:rStyle w:val="Seitenzahl"/>
        <w:rFonts w:ascii="Arial" w:hAnsi="Arial"/>
        <w:spacing w:val="5"/>
        <w:sz w:val="30"/>
      </w:rPr>
      <w:instrText xml:space="preserve"> if </w:instrText>
    </w:r>
    <w:r w:rsidRPr="0016747C">
      <w:rPr>
        <w:rStyle w:val="Seitenzahl"/>
        <w:rFonts w:ascii="Arial" w:hAnsi="Arial"/>
        <w:spacing w:val="5"/>
        <w:sz w:val="30"/>
      </w:rPr>
      <w:fldChar w:fldCharType="begin"/>
    </w:r>
    <w:r w:rsidRPr="0016747C">
      <w:rPr>
        <w:rStyle w:val="Seitenzahl"/>
        <w:rFonts w:ascii="Arial" w:hAnsi="Arial"/>
        <w:spacing w:val="5"/>
        <w:sz w:val="30"/>
      </w:rPr>
      <w:instrText xml:space="preserve"> PAGE </w:instrText>
    </w:r>
    <w:r w:rsidRPr="0016747C">
      <w:rPr>
        <w:rStyle w:val="Seitenzahl"/>
        <w:rFonts w:ascii="Arial" w:hAnsi="Arial"/>
        <w:spacing w:val="5"/>
        <w:sz w:val="30"/>
      </w:rPr>
      <w:fldChar w:fldCharType="separate"/>
    </w:r>
    <w:r w:rsidR="000B1713">
      <w:rPr>
        <w:rStyle w:val="Seitenzahl"/>
        <w:rFonts w:ascii="Arial" w:hAnsi="Arial"/>
        <w:noProof/>
        <w:spacing w:val="5"/>
        <w:sz w:val="30"/>
      </w:rPr>
      <w:instrText>7</w:instrText>
    </w:r>
    <w:r w:rsidRPr="0016747C">
      <w:rPr>
        <w:rStyle w:val="Seitenzahl"/>
        <w:rFonts w:ascii="Arial" w:hAnsi="Arial"/>
        <w:spacing w:val="5"/>
        <w:sz w:val="30"/>
      </w:rPr>
      <w:fldChar w:fldCharType="end"/>
    </w:r>
    <w:r w:rsidRPr="0016747C">
      <w:rPr>
        <w:rStyle w:val="Seitenzahl"/>
        <w:rFonts w:ascii="Arial" w:hAnsi="Arial"/>
        <w:spacing w:val="5"/>
        <w:sz w:val="30"/>
      </w:rPr>
      <w:instrText xml:space="preserve"> &lt; 10;"0</w:instrText>
    </w:r>
    <w:r w:rsidRPr="0016747C">
      <w:rPr>
        <w:rStyle w:val="Seitenzahl"/>
        <w:rFonts w:ascii="Arial" w:hAnsi="Arial"/>
        <w:spacing w:val="5"/>
        <w:sz w:val="30"/>
      </w:rPr>
      <w:fldChar w:fldCharType="begin"/>
    </w:r>
    <w:r w:rsidRPr="0016747C">
      <w:rPr>
        <w:rStyle w:val="Seitenzahl"/>
        <w:rFonts w:ascii="Arial" w:hAnsi="Arial"/>
        <w:spacing w:val="5"/>
        <w:sz w:val="30"/>
      </w:rPr>
      <w:instrText xml:space="preserve"> PAGE </w:instrText>
    </w:r>
    <w:r w:rsidRPr="0016747C">
      <w:rPr>
        <w:rStyle w:val="Seitenzahl"/>
        <w:rFonts w:ascii="Arial" w:hAnsi="Arial"/>
        <w:spacing w:val="5"/>
        <w:sz w:val="30"/>
      </w:rPr>
      <w:fldChar w:fldCharType="separate"/>
    </w:r>
    <w:r w:rsidR="000B1713">
      <w:rPr>
        <w:rStyle w:val="Seitenzahl"/>
        <w:rFonts w:ascii="Arial" w:hAnsi="Arial"/>
        <w:noProof/>
        <w:spacing w:val="5"/>
        <w:sz w:val="30"/>
      </w:rPr>
      <w:instrText>7</w:instrText>
    </w:r>
    <w:r w:rsidRPr="0016747C">
      <w:rPr>
        <w:rStyle w:val="Seitenzahl"/>
        <w:rFonts w:ascii="Arial" w:hAnsi="Arial"/>
        <w:spacing w:val="5"/>
        <w:sz w:val="30"/>
      </w:rPr>
      <w:fldChar w:fldCharType="end"/>
    </w:r>
    <w:r w:rsidRPr="0016747C">
      <w:rPr>
        <w:rStyle w:val="Seitenzahl"/>
        <w:rFonts w:ascii="Arial" w:hAnsi="Arial"/>
        <w:spacing w:val="5"/>
        <w:sz w:val="30"/>
      </w:rPr>
      <w:instrText>" "</w:instrText>
    </w:r>
    <w:r w:rsidRPr="0016747C">
      <w:rPr>
        <w:rStyle w:val="Seitenzahl"/>
        <w:rFonts w:ascii="Arial" w:hAnsi="Arial"/>
        <w:spacing w:val="5"/>
        <w:sz w:val="30"/>
      </w:rPr>
      <w:fldChar w:fldCharType="begin"/>
    </w:r>
    <w:r w:rsidRPr="0016747C">
      <w:rPr>
        <w:rStyle w:val="Seitenzahl"/>
        <w:rFonts w:ascii="Arial" w:hAnsi="Arial"/>
        <w:spacing w:val="5"/>
        <w:sz w:val="30"/>
      </w:rPr>
      <w:instrText xml:space="preserve"> PAGE </w:instrText>
    </w:r>
    <w:r w:rsidRPr="0016747C">
      <w:rPr>
        <w:rStyle w:val="Seitenzahl"/>
        <w:rFonts w:ascii="Arial" w:hAnsi="Arial"/>
        <w:spacing w:val="5"/>
        <w:sz w:val="30"/>
      </w:rPr>
      <w:fldChar w:fldCharType="separate"/>
    </w:r>
    <w:r w:rsidR="00A14F6E">
      <w:rPr>
        <w:rStyle w:val="Seitenzahl"/>
        <w:rFonts w:ascii="Arial" w:hAnsi="Arial"/>
        <w:noProof/>
        <w:spacing w:val="5"/>
        <w:sz w:val="30"/>
      </w:rPr>
      <w:instrText>11</w:instrText>
    </w:r>
    <w:r w:rsidRPr="0016747C">
      <w:rPr>
        <w:rStyle w:val="Seitenzahl"/>
        <w:rFonts w:ascii="Arial" w:hAnsi="Arial"/>
        <w:spacing w:val="5"/>
        <w:sz w:val="30"/>
      </w:rPr>
      <w:fldChar w:fldCharType="end"/>
    </w:r>
    <w:r w:rsidRPr="0016747C">
      <w:rPr>
        <w:rStyle w:val="Seitenzahl"/>
        <w:rFonts w:ascii="Arial" w:hAnsi="Arial"/>
        <w:spacing w:val="5"/>
        <w:sz w:val="30"/>
      </w:rPr>
      <w:instrText xml:space="preserve">" </w:instrText>
    </w:r>
    <w:r w:rsidRPr="0016747C">
      <w:rPr>
        <w:rStyle w:val="Seitenzahl"/>
        <w:rFonts w:ascii="Arial" w:hAnsi="Arial"/>
        <w:spacing w:val="5"/>
        <w:sz w:val="30"/>
      </w:rPr>
      <w:fldChar w:fldCharType="separate"/>
    </w:r>
    <w:r w:rsidR="000B1713" w:rsidRPr="0016747C">
      <w:rPr>
        <w:rStyle w:val="Seitenzahl"/>
        <w:rFonts w:ascii="Arial" w:hAnsi="Arial"/>
        <w:noProof/>
        <w:spacing w:val="5"/>
        <w:sz w:val="30"/>
      </w:rPr>
      <w:t>0</w:t>
    </w:r>
    <w:r w:rsidR="000B1713">
      <w:rPr>
        <w:rStyle w:val="Seitenzahl"/>
        <w:rFonts w:ascii="Arial" w:hAnsi="Arial"/>
        <w:noProof/>
        <w:spacing w:val="5"/>
        <w:sz w:val="30"/>
      </w:rPr>
      <w:t>7</w:t>
    </w:r>
    <w:r w:rsidRPr="0016747C">
      <w:rPr>
        <w:rStyle w:val="Seitenzahl"/>
        <w:rFonts w:ascii="Arial" w:hAnsi="Arial"/>
        <w:spacing w:val="5"/>
        <w:sz w:val="30"/>
      </w:rPr>
      <w:fldChar w:fldCharType="end"/>
    </w:r>
    <w:bookmarkStart w:id="31" w:name="_Toc100782728"/>
    <w:bookmarkStart w:id="32" w:name="_Hlk101775584"/>
  </w:p>
  <w:bookmarkEnd w:id="31"/>
  <w:bookmarkEnd w:id="32"/>
  <w:p w14:paraId="618BFACC" w14:textId="77777777" w:rsidR="00D713AD" w:rsidRDefault="00D713A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6F308" w14:textId="542C9475" w:rsidR="00D713AD" w:rsidRDefault="00935F18" w:rsidP="00192E9D">
    <w:pPr>
      <w:pStyle w:val="Kopfzeile"/>
      <w:tabs>
        <w:tab w:val="clear" w:pos="9072"/>
        <w:tab w:val="left" w:pos="6990"/>
      </w:tabs>
    </w:pPr>
    <w:r>
      <w:rPr>
        <w:noProof/>
      </w:rPr>
      <w:drawing>
        <wp:inline distT="0" distB="0" distL="0" distR="0" wp14:anchorId="72DC77CA" wp14:editId="287A7D7D">
          <wp:extent cx="1134000" cy="1764000"/>
          <wp:effectExtent l="0" t="0" r="9525" b="8255"/>
          <wp:docPr id="13956653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000" cy="1764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61D4"/>
    <w:multiLevelType w:val="hybridMultilevel"/>
    <w:tmpl w:val="307EC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A52003"/>
    <w:multiLevelType w:val="hybridMultilevel"/>
    <w:tmpl w:val="85B2A7C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15:restartNumberingAfterBreak="0">
    <w:nsid w:val="10A077E4"/>
    <w:multiLevelType w:val="hybridMultilevel"/>
    <w:tmpl w:val="8C8656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2424DE"/>
    <w:multiLevelType w:val="hybridMultilevel"/>
    <w:tmpl w:val="1E946B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983284"/>
    <w:multiLevelType w:val="hybridMultilevel"/>
    <w:tmpl w:val="4E06BA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08607E"/>
    <w:multiLevelType w:val="multilevel"/>
    <w:tmpl w:val="21F2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B83F93"/>
    <w:multiLevelType w:val="hybridMultilevel"/>
    <w:tmpl w:val="7A92D4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EF4F84"/>
    <w:multiLevelType w:val="multilevel"/>
    <w:tmpl w:val="E91A45BA"/>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ascii="Arial" w:hAnsi="Arial" w:hint="default"/>
        <w:b/>
        <w:i w:val="0"/>
        <w:sz w:val="22"/>
      </w:rPr>
    </w:lvl>
    <w:lvl w:ilvl="2">
      <w:start w:val="1"/>
      <w:numFmt w:val="decimal"/>
      <w:lvlText w:val="%1.%2.%3"/>
      <w:lvlJc w:val="left"/>
      <w:pPr>
        <w:tabs>
          <w:tab w:val="num" w:pos="720"/>
        </w:tabs>
        <w:ind w:left="720" w:hanging="720"/>
      </w:pPr>
      <w:rPr>
        <w:rFonts w:ascii="Arial" w:hAnsi="Arial" w:hint="default"/>
        <w:b/>
        <w:i w:val="0"/>
        <w:sz w:val="20"/>
      </w:rPr>
    </w:lvl>
    <w:lvl w:ilvl="3">
      <w:start w:val="1"/>
      <w:numFmt w:val="decimal"/>
      <w:lvlText w:val="%1.%2.%3.%4"/>
      <w:lvlJc w:val="left"/>
      <w:pPr>
        <w:tabs>
          <w:tab w:val="num" w:pos="851"/>
        </w:tabs>
        <w:ind w:left="851" w:hanging="851"/>
      </w:pPr>
      <w:rPr>
        <w:rFonts w:ascii="Arial" w:hAnsi="Arial" w:hint="default"/>
        <w:b/>
        <w:i w:val="0"/>
        <w:sz w:val="20"/>
      </w:rPr>
    </w:lvl>
    <w:lvl w:ilvl="4">
      <w:start w:val="1"/>
      <w:numFmt w:val="decimal"/>
      <w:lvlText w:val="%1.%2.%3.%4.%5"/>
      <w:lvlJc w:val="left"/>
      <w:pPr>
        <w:tabs>
          <w:tab w:val="num" w:pos="1008"/>
        </w:tabs>
        <w:ind w:left="1008" w:hanging="1008"/>
      </w:pPr>
      <w:rPr>
        <w:rFonts w:ascii="AkzidenzGroteskBQ-Medium" w:hAnsi="AkzidenzGroteskBQ-Medium" w:hint="default"/>
        <w:b w:val="0"/>
        <w:i w:val="0"/>
        <w:sz w:val="20"/>
      </w:rPr>
    </w:lvl>
    <w:lvl w:ilvl="5">
      <w:start w:val="1"/>
      <w:numFmt w:val="decimal"/>
      <w:lvlText w:val="%1.%2.%3.%4.%5.%6"/>
      <w:lvlJc w:val="left"/>
      <w:pPr>
        <w:tabs>
          <w:tab w:val="num" w:pos="1152"/>
        </w:tabs>
        <w:ind w:left="1152" w:hanging="1152"/>
      </w:pPr>
      <w:rPr>
        <w:rFonts w:ascii="OfficinaSanITCBoo" w:hAnsi="OfficinaSanITCBoo" w:hint="default"/>
        <w:b/>
        <w:i/>
        <w:sz w:val="24"/>
      </w:rPr>
    </w:lvl>
    <w:lvl w:ilvl="6">
      <w:start w:val="1"/>
      <w:numFmt w:val="decimal"/>
      <w:lvlText w:val="%1.%2.%3.%4.%5.%6.%7"/>
      <w:lvlJc w:val="left"/>
      <w:pPr>
        <w:tabs>
          <w:tab w:val="num" w:pos="1440"/>
        </w:tabs>
        <w:ind w:left="1296" w:hanging="1296"/>
      </w:pPr>
      <w:rPr>
        <w:rFonts w:ascii="OfficinaSanITCBoo" w:hAnsi="OfficinaSanITCBoo" w:hint="default"/>
        <w:b/>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2097630"/>
    <w:multiLevelType w:val="hybridMultilevel"/>
    <w:tmpl w:val="498E566A"/>
    <w:lvl w:ilvl="0" w:tplc="AA5C16D4">
      <w:start w:val="1"/>
      <w:numFmt w:val="bullet"/>
      <w:pStyle w:val="AufzhlunglngererText"/>
      <w:lvlText w:val="&gt;"/>
      <w:lvlJc w:val="left"/>
      <w:pPr>
        <w:ind w:left="360" w:hanging="360"/>
      </w:pPr>
      <w:rPr>
        <w:rFonts w:ascii="Arial" w:hAnsi="Aria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26779"/>
    <w:multiLevelType w:val="hybridMultilevel"/>
    <w:tmpl w:val="07D8354C"/>
    <w:lvl w:ilvl="0" w:tplc="67F6DBC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3B2085"/>
    <w:multiLevelType w:val="hybridMultilevel"/>
    <w:tmpl w:val="B0AC38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CC50C0"/>
    <w:multiLevelType w:val="hybridMultilevel"/>
    <w:tmpl w:val="B94E6232"/>
    <w:lvl w:ilvl="0" w:tplc="A07A0BA8">
      <w:start w:val="1"/>
      <w:numFmt w:val="decimal"/>
      <w:lvlText w:val="Anlage ED%1"/>
      <w:lvlJc w:val="left"/>
      <w:pPr>
        <w:ind w:left="1494" w:hanging="360"/>
      </w:pPr>
      <w:rPr>
        <w:rFonts w:hint="default"/>
        <w:color w:val="auto"/>
        <w:spacing w:val="0"/>
        <w:sz w:val="20"/>
        <w:szCs w:val="20"/>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12" w15:restartNumberingAfterBreak="0">
    <w:nsid w:val="2C805D7E"/>
    <w:multiLevelType w:val="hybridMultilevel"/>
    <w:tmpl w:val="EBC8E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EB63709"/>
    <w:multiLevelType w:val="hybridMultilevel"/>
    <w:tmpl w:val="F9E6B7BE"/>
    <w:lvl w:ilvl="0" w:tplc="7B28170E">
      <w:start w:val="3"/>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8B00440"/>
    <w:multiLevelType w:val="hybridMultilevel"/>
    <w:tmpl w:val="781C42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39E4C25"/>
    <w:multiLevelType w:val="multilevel"/>
    <w:tmpl w:val="EF401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3D5654"/>
    <w:multiLevelType w:val="hybridMultilevel"/>
    <w:tmpl w:val="492C8E0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B5654E8"/>
    <w:multiLevelType w:val="hybridMultilevel"/>
    <w:tmpl w:val="C380C0BE"/>
    <w:lvl w:ilvl="0" w:tplc="5BB494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22447A"/>
    <w:multiLevelType w:val="hybridMultilevel"/>
    <w:tmpl w:val="5DFE7168"/>
    <w:lvl w:ilvl="0" w:tplc="1862D488">
      <w:start w:val="1"/>
      <w:numFmt w:val="decimal"/>
      <w:lvlText w:val="Anlage %1"/>
      <w:lvlJc w:val="left"/>
      <w:pPr>
        <w:ind w:left="720" w:hanging="360"/>
      </w:pPr>
      <w:rPr>
        <w:rFonts w:ascii="AkzidenzGroteskBQ-Reg" w:hAnsi="AkzidenzGroteskBQ-Reg" w:hint="default"/>
        <w:b/>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445A47"/>
    <w:multiLevelType w:val="hybridMultilevel"/>
    <w:tmpl w:val="3B2C50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491820"/>
    <w:multiLevelType w:val="hybridMultilevel"/>
    <w:tmpl w:val="6AD86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119376C"/>
    <w:multiLevelType w:val="hybridMultilevel"/>
    <w:tmpl w:val="CF684522"/>
    <w:lvl w:ilvl="0" w:tplc="1892ED7A">
      <w:start w:val="6"/>
      <w:numFmt w:val="decimal"/>
      <w:lvlText w:val="Anlage ED%1"/>
      <w:lvlJc w:val="left"/>
      <w:pPr>
        <w:ind w:left="1494" w:hanging="360"/>
      </w:pPr>
      <w:rPr>
        <w:rFonts w:hint="default"/>
        <w:color w:val="auto"/>
        <w:spacing w:val="0"/>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8740398"/>
    <w:multiLevelType w:val="hybridMultilevel"/>
    <w:tmpl w:val="1CFC2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20B6175"/>
    <w:multiLevelType w:val="hybridMultilevel"/>
    <w:tmpl w:val="3F4211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5F3917"/>
    <w:multiLevelType w:val="hybridMultilevel"/>
    <w:tmpl w:val="E162E6EA"/>
    <w:lvl w:ilvl="0" w:tplc="5D3C35FE">
      <w:start w:val="1"/>
      <w:numFmt w:val="decimal"/>
      <w:lvlText w:val="Anhang LB.%1"/>
      <w:lvlJc w:val="left"/>
      <w:pPr>
        <w:ind w:left="720" w:hanging="360"/>
      </w:pPr>
      <w:rPr>
        <w:b/>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422ED9"/>
    <w:multiLevelType w:val="hybridMultilevel"/>
    <w:tmpl w:val="FB6294A0"/>
    <w:lvl w:ilvl="0" w:tplc="EC841980">
      <w:start w:val="8"/>
      <w:numFmt w:val="decimal"/>
      <w:lvlText w:val="Anlage ED%1"/>
      <w:lvlJc w:val="left"/>
      <w:pPr>
        <w:ind w:left="1494" w:hanging="360"/>
      </w:pPr>
      <w:rPr>
        <w:rFonts w:hint="default"/>
        <w:color w:val="auto"/>
        <w:spacing w:val="0"/>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8A76786"/>
    <w:multiLevelType w:val="hybridMultilevel"/>
    <w:tmpl w:val="7C949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num>
  <w:num w:numId="4">
    <w:abstractNumId w:val="4"/>
  </w:num>
  <w:num w:numId="5">
    <w:abstractNumId w:val="23"/>
  </w:num>
  <w:num w:numId="6">
    <w:abstractNumId w:val="12"/>
  </w:num>
  <w:num w:numId="7">
    <w:abstractNumId w:val="3"/>
  </w:num>
  <w:num w:numId="8">
    <w:abstractNumId w:val="19"/>
  </w:num>
  <w:num w:numId="9">
    <w:abstractNumId w:val="2"/>
  </w:num>
  <w:num w:numId="10">
    <w:abstractNumId w:val="6"/>
  </w:num>
  <w:num w:numId="11">
    <w:abstractNumId w:val="22"/>
  </w:num>
  <w:num w:numId="12">
    <w:abstractNumId w:val="10"/>
  </w:num>
  <w:num w:numId="13">
    <w:abstractNumId w:val="1"/>
  </w:num>
  <w:num w:numId="14">
    <w:abstractNumId w:val="26"/>
  </w:num>
  <w:num w:numId="15">
    <w:abstractNumId w:val="20"/>
  </w:num>
  <w:num w:numId="16">
    <w:abstractNumId w:val="16"/>
  </w:num>
  <w:num w:numId="17">
    <w:abstractNumId w:val="7"/>
  </w:num>
  <w:num w:numId="18">
    <w:abstractNumId w:val="18"/>
  </w:num>
  <w:num w:numId="19">
    <w:abstractNumId w:val="14"/>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7"/>
  </w:num>
  <w:num w:numId="23">
    <w:abstractNumId w:val="7"/>
  </w:num>
  <w:num w:numId="24">
    <w:abstractNumId w:val="7"/>
  </w:num>
  <w:num w:numId="25">
    <w:abstractNumId w:val="9"/>
  </w:num>
  <w:num w:numId="26">
    <w:abstractNumId w:val="8"/>
  </w:num>
  <w:num w:numId="27">
    <w:abstractNumId w:val="24"/>
  </w:num>
  <w:num w:numId="28">
    <w:abstractNumId w:val="11"/>
  </w:num>
  <w:num w:numId="29">
    <w:abstractNumId w:val="5"/>
  </w:num>
  <w:num w:numId="30">
    <w:abstractNumId w:val="15"/>
  </w:num>
  <w:num w:numId="31">
    <w:abstractNumId w:val="21"/>
  </w:num>
  <w:num w:numId="32">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drawingGridHorizontalSpacing w:val="26"/>
  <w:drawingGridVerticalSpacing w:val="71"/>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TextsAlreadyFilled" w:val="True"/>
  </w:docVars>
  <w:rsids>
    <w:rsidRoot w:val="007C4EB8"/>
    <w:rsid w:val="000024DB"/>
    <w:rsid w:val="00003E17"/>
    <w:rsid w:val="000044CE"/>
    <w:rsid w:val="00004CCD"/>
    <w:rsid w:val="00005255"/>
    <w:rsid w:val="00007D84"/>
    <w:rsid w:val="00011FE4"/>
    <w:rsid w:val="00013522"/>
    <w:rsid w:val="0001419E"/>
    <w:rsid w:val="00014905"/>
    <w:rsid w:val="00016790"/>
    <w:rsid w:val="00020587"/>
    <w:rsid w:val="0002258A"/>
    <w:rsid w:val="00023839"/>
    <w:rsid w:val="00024B5E"/>
    <w:rsid w:val="00025EA3"/>
    <w:rsid w:val="000272A2"/>
    <w:rsid w:val="000303D8"/>
    <w:rsid w:val="0003095C"/>
    <w:rsid w:val="00031D0C"/>
    <w:rsid w:val="0003335C"/>
    <w:rsid w:val="00035C3B"/>
    <w:rsid w:val="00036D8B"/>
    <w:rsid w:val="000449EB"/>
    <w:rsid w:val="000508A4"/>
    <w:rsid w:val="0005197E"/>
    <w:rsid w:val="00051A02"/>
    <w:rsid w:val="000522BD"/>
    <w:rsid w:val="00054260"/>
    <w:rsid w:val="0005454E"/>
    <w:rsid w:val="000547CA"/>
    <w:rsid w:val="00054956"/>
    <w:rsid w:val="00055641"/>
    <w:rsid w:val="00056741"/>
    <w:rsid w:val="00057C92"/>
    <w:rsid w:val="000607FF"/>
    <w:rsid w:val="00062441"/>
    <w:rsid w:val="0006329A"/>
    <w:rsid w:val="00063369"/>
    <w:rsid w:val="00063E6E"/>
    <w:rsid w:val="000656E3"/>
    <w:rsid w:val="00065910"/>
    <w:rsid w:val="00066408"/>
    <w:rsid w:val="00067EA3"/>
    <w:rsid w:val="0007338E"/>
    <w:rsid w:val="000739CD"/>
    <w:rsid w:val="0007545D"/>
    <w:rsid w:val="00077857"/>
    <w:rsid w:val="00081160"/>
    <w:rsid w:val="00083F6A"/>
    <w:rsid w:val="00084D7B"/>
    <w:rsid w:val="000871A3"/>
    <w:rsid w:val="00087F7A"/>
    <w:rsid w:val="000903B8"/>
    <w:rsid w:val="000908E2"/>
    <w:rsid w:val="00090984"/>
    <w:rsid w:val="00091DC3"/>
    <w:rsid w:val="00091E2E"/>
    <w:rsid w:val="00091F78"/>
    <w:rsid w:val="0009454F"/>
    <w:rsid w:val="00094661"/>
    <w:rsid w:val="000955B7"/>
    <w:rsid w:val="000A33FE"/>
    <w:rsid w:val="000A3755"/>
    <w:rsid w:val="000A7330"/>
    <w:rsid w:val="000B030F"/>
    <w:rsid w:val="000B1713"/>
    <w:rsid w:val="000B1B7F"/>
    <w:rsid w:val="000B2441"/>
    <w:rsid w:val="000B2D84"/>
    <w:rsid w:val="000B4EC5"/>
    <w:rsid w:val="000B63DE"/>
    <w:rsid w:val="000B64CA"/>
    <w:rsid w:val="000B7093"/>
    <w:rsid w:val="000B7DDC"/>
    <w:rsid w:val="000C169C"/>
    <w:rsid w:val="000C1AFE"/>
    <w:rsid w:val="000C23E5"/>
    <w:rsid w:val="000C3EF8"/>
    <w:rsid w:val="000C443F"/>
    <w:rsid w:val="000C5A55"/>
    <w:rsid w:val="000C5B98"/>
    <w:rsid w:val="000C5DF1"/>
    <w:rsid w:val="000C64A4"/>
    <w:rsid w:val="000D1D11"/>
    <w:rsid w:val="000D451B"/>
    <w:rsid w:val="000D5CBC"/>
    <w:rsid w:val="000E1820"/>
    <w:rsid w:val="000E1CB1"/>
    <w:rsid w:val="000E3528"/>
    <w:rsid w:val="000E420A"/>
    <w:rsid w:val="000E4E7C"/>
    <w:rsid w:val="000E508D"/>
    <w:rsid w:val="000E79D2"/>
    <w:rsid w:val="000F092A"/>
    <w:rsid w:val="000F19DC"/>
    <w:rsid w:val="000F4443"/>
    <w:rsid w:val="000F66C2"/>
    <w:rsid w:val="001002AC"/>
    <w:rsid w:val="00101658"/>
    <w:rsid w:val="00101668"/>
    <w:rsid w:val="00103E54"/>
    <w:rsid w:val="001056E5"/>
    <w:rsid w:val="00106C9E"/>
    <w:rsid w:val="00106D93"/>
    <w:rsid w:val="001101E0"/>
    <w:rsid w:val="0011024D"/>
    <w:rsid w:val="0011153B"/>
    <w:rsid w:val="001222B3"/>
    <w:rsid w:val="00124843"/>
    <w:rsid w:val="00130F5F"/>
    <w:rsid w:val="00131452"/>
    <w:rsid w:val="001334FF"/>
    <w:rsid w:val="00134C7C"/>
    <w:rsid w:val="00134D98"/>
    <w:rsid w:val="00141121"/>
    <w:rsid w:val="00141391"/>
    <w:rsid w:val="001420E1"/>
    <w:rsid w:val="00142DD5"/>
    <w:rsid w:val="00143A98"/>
    <w:rsid w:val="00145578"/>
    <w:rsid w:val="00145F02"/>
    <w:rsid w:val="00146D54"/>
    <w:rsid w:val="00152E0C"/>
    <w:rsid w:val="00154822"/>
    <w:rsid w:val="001552F7"/>
    <w:rsid w:val="00155FE7"/>
    <w:rsid w:val="001563C9"/>
    <w:rsid w:val="00157712"/>
    <w:rsid w:val="00160E68"/>
    <w:rsid w:val="0016311F"/>
    <w:rsid w:val="00163E96"/>
    <w:rsid w:val="00164082"/>
    <w:rsid w:val="0016665B"/>
    <w:rsid w:val="0016681F"/>
    <w:rsid w:val="0016747C"/>
    <w:rsid w:val="00170C59"/>
    <w:rsid w:val="0017102A"/>
    <w:rsid w:val="00174A6E"/>
    <w:rsid w:val="001754B8"/>
    <w:rsid w:val="001823ED"/>
    <w:rsid w:val="0018290F"/>
    <w:rsid w:val="00184042"/>
    <w:rsid w:val="00186536"/>
    <w:rsid w:val="00186C5B"/>
    <w:rsid w:val="00186ED7"/>
    <w:rsid w:val="00190EF2"/>
    <w:rsid w:val="00192E9D"/>
    <w:rsid w:val="00193C5F"/>
    <w:rsid w:val="00194231"/>
    <w:rsid w:val="00195057"/>
    <w:rsid w:val="00195F92"/>
    <w:rsid w:val="00195FB4"/>
    <w:rsid w:val="00197285"/>
    <w:rsid w:val="001A2A2F"/>
    <w:rsid w:val="001A4E4A"/>
    <w:rsid w:val="001A62DB"/>
    <w:rsid w:val="001A6E12"/>
    <w:rsid w:val="001A7C24"/>
    <w:rsid w:val="001B05FF"/>
    <w:rsid w:val="001B1A26"/>
    <w:rsid w:val="001C36DD"/>
    <w:rsid w:val="001C41D3"/>
    <w:rsid w:val="001C4358"/>
    <w:rsid w:val="001C501F"/>
    <w:rsid w:val="001D243D"/>
    <w:rsid w:val="001D36D5"/>
    <w:rsid w:val="001D3A26"/>
    <w:rsid w:val="001E016B"/>
    <w:rsid w:val="001E0BF5"/>
    <w:rsid w:val="001E1086"/>
    <w:rsid w:val="001E3432"/>
    <w:rsid w:val="001E5777"/>
    <w:rsid w:val="001E59EE"/>
    <w:rsid w:val="001F0BBE"/>
    <w:rsid w:val="001F1F44"/>
    <w:rsid w:val="001F4F65"/>
    <w:rsid w:val="001F56FA"/>
    <w:rsid w:val="001F6BCB"/>
    <w:rsid w:val="0020285B"/>
    <w:rsid w:val="00202C91"/>
    <w:rsid w:val="00203A6A"/>
    <w:rsid w:val="00204CA6"/>
    <w:rsid w:val="002058FD"/>
    <w:rsid w:val="00210980"/>
    <w:rsid w:val="002115AA"/>
    <w:rsid w:val="0021262C"/>
    <w:rsid w:val="002126C5"/>
    <w:rsid w:val="00212AD1"/>
    <w:rsid w:val="00213288"/>
    <w:rsid w:val="00214927"/>
    <w:rsid w:val="00216DE0"/>
    <w:rsid w:val="00217E54"/>
    <w:rsid w:val="00222ED1"/>
    <w:rsid w:val="00223D2E"/>
    <w:rsid w:val="0022670E"/>
    <w:rsid w:val="00226AAF"/>
    <w:rsid w:val="00230D51"/>
    <w:rsid w:val="00230F50"/>
    <w:rsid w:val="002319CD"/>
    <w:rsid w:val="00235A77"/>
    <w:rsid w:val="00237CB2"/>
    <w:rsid w:val="00241AEB"/>
    <w:rsid w:val="00242EC7"/>
    <w:rsid w:val="002432FC"/>
    <w:rsid w:val="00243E35"/>
    <w:rsid w:val="002448BF"/>
    <w:rsid w:val="00245D05"/>
    <w:rsid w:val="00251B7D"/>
    <w:rsid w:val="00252083"/>
    <w:rsid w:val="0025491A"/>
    <w:rsid w:val="00255FC8"/>
    <w:rsid w:val="002564E8"/>
    <w:rsid w:val="00257443"/>
    <w:rsid w:val="00261277"/>
    <w:rsid w:val="0027126E"/>
    <w:rsid w:val="00271658"/>
    <w:rsid w:val="00271D29"/>
    <w:rsid w:val="0027271B"/>
    <w:rsid w:val="0027402E"/>
    <w:rsid w:val="00277DA7"/>
    <w:rsid w:val="00280A6A"/>
    <w:rsid w:val="002815DD"/>
    <w:rsid w:val="00283080"/>
    <w:rsid w:val="00290A12"/>
    <w:rsid w:val="00290A37"/>
    <w:rsid w:val="00290F43"/>
    <w:rsid w:val="00294AA5"/>
    <w:rsid w:val="0029524B"/>
    <w:rsid w:val="0029531D"/>
    <w:rsid w:val="002958F4"/>
    <w:rsid w:val="002A10E0"/>
    <w:rsid w:val="002A1AF0"/>
    <w:rsid w:val="002A2B99"/>
    <w:rsid w:val="002A4C49"/>
    <w:rsid w:val="002B0207"/>
    <w:rsid w:val="002B058E"/>
    <w:rsid w:val="002B1545"/>
    <w:rsid w:val="002B4026"/>
    <w:rsid w:val="002B4A43"/>
    <w:rsid w:val="002C0E3B"/>
    <w:rsid w:val="002C1812"/>
    <w:rsid w:val="002C7CD4"/>
    <w:rsid w:val="002D222A"/>
    <w:rsid w:val="002D45A6"/>
    <w:rsid w:val="002D5166"/>
    <w:rsid w:val="002D575F"/>
    <w:rsid w:val="002D6F64"/>
    <w:rsid w:val="002D7E1C"/>
    <w:rsid w:val="002E12D1"/>
    <w:rsid w:val="002E1636"/>
    <w:rsid w:val="002E35AB"/>
    <w:rsid w:val="002E3925"/>
    <w:rsid w:val="002E72DF"/>
    <w:rsid w:val="002F2C81"/>
    <w:rsid w:val="002F527F"/>
    <w:rsid w:val="002F5E69"/>
    <w:rsid w:val="002F6DF6"/>
    <w:rsid w:val="0030435F"/>
    <w:rsid w:val="00304FF8"/>
    <w:rsid w:val="0030528F"/>
    <w:rsid w:val="0030618C"/>
    <w:rsid w:val="00307697"/>
    <w:rsid w:val="0031004D"/>
    <w:rsid w:val="003101E4"/>
    <w:rsid w:val="0031490E"/>
    <w:rsid w:val="00314979"/>
    <w:rsid w:val="00314A83"/>
    <w:rsid w:val="00315178"/>
    <w:rsid w:val="0031697D"/>
    <w:rsid w:val="0031704D"/>
    <w:rsid w:val="003175CD"/>
    <w:rsid w:val="00317B72"/>
    <w:rsid w:val="003208F8"/>
    <w:rsid w:val="00323EB5"/>
    <w:rsid w:val="003245DD"/>
    <w:rsid w:val="00325B1E"/>
    <w:rsid w:val="00326F65"/>
    <w:rsid w:val="00327CF1"/>
    <w:rsid w:val="00330273"/>
    <w:rsid w:val="00330818"/>
    <w:rsid w:val="003319C2"/>
    <w:rsid w:val="0033262D"/>
    <w:rsid w:val="00332A29"/>
    <w:rsid w:val="00333B83"/>
    <w:rsid w:val="00333DA0"/>
    <w:rsid w:val="00335C3A"/>
    <w:rsid w:val="00342580"/>
    <w:rsid w:val="00342B89"/>
    <w:rsid w:val="003432D4"/>
    <w:rsid w:val="003547F1"/>
    <w:rsid w:val="0035497E"/>
    <w:rsid w:val="00355171"/>
    <w:rsid w:val="00356A37"/>
    <w:rsid w:val="00364630"/>
    <w:rsid w:val="00365DBD"/>
    <w:rsid w:val="003702D9"/>
    <w:rsid w:val="00372283"/>
    <w:rsid w:val="00374D9D"/>
    <w:rsid w:val="0037572B"/>
    <w:rsid w:val="00376974"/>
    <w:rsid w:val="003769F7"/>
    <w:rsid w:val="003779CE"/>
    <w:rsid w:val="00380284"/>
    <w:rsid w:val="00381C8E"/>
    <w:rsid w:val="00381E7D"/>
    <w:rsid w:val="0038276C"/>
    <w:rsid w:val="00385F11"/>
    <w:rsid w:val="00386664"/>
    <w:rsid w:val="00392022"/>
    <w:rsid w:val="0039218F"/>
    <w:rsid w:val="00394C52"/>
    <w:rsid w:val="00394C8A"/>
    <w:rsid w:val="0039539A"/>
    <w:rsid w:val="0039620E"/>
    <w:rsid w:val="0039625B"/>
    <w:rsid w:val="003A17CF"/>
    <w:rsid w:val="003A2DA7"/>
    <w:rsid w:val="003A3210"/>
    <w:rsid w:val="003A36F4"/>
    <w:rsid w:val="003A595B"/>
    <w:rsid w:val="003B0E5C"/>
    <w:rsid w:val="003B4121"/>
    <w:rsid w:val="003C0FEE"/>
    <w:rsid w:val="003C166B"/>
    <w:rsid w:val="003C24FD"/>
    <w:rsid w:val="003C28D7"/>
    <w:rsid w:val="003C50D7"/>
    <w:rsid w:val="003C5774"/>
    <w:rsid w:val="003C6CCF"/>
    <w:rsid w:val="003D02C0"/>
    <w:rsid w:val="003D22EF"/>
    <w:rsid w:val="003D2A0B"/>
    <w:rsid w:val="003D4200"/>
    <w:rsid w:val="003D4859"/>
    <w:rsid w:val="003D6A29"/>
    <w:rsid w:val="003D77F4"/>
    <w:rsid w:val="003E159F"/>
    <w:rsid w:val="003E17AD"/>
    <w:rsid w:val="003E2627"/>
    <w:rsid w:val="003E5331"/>
    <w:rsid w:val="003E630C"/>
    <w:rsid w:val="003F0326"/>
    <w:rsid w:val="003F0B73"/>
    <w:rsid w:val="003F1530"/>
    <w:rsid w:val="003F2555"/>
    <w:rsid w:val="003F2AA6"/>
    <w:rsid w:val="003F4E1D"/>
    <w:rsid w:val="003F65D7"/>
    <w:rsid w:val="003F6754"/>
    <w:rsid w:val="00401695"/>
    <w:rsid w:val="00401C43"/>
    <w:rsid w:val="00402165"/>
    <w:rsid w:val="00403175"/>
    <w:rsid w:val="00403397"/>
    <w:rsid w:val="0040626A"/>
    <w:rsid w:val="004064B0"/>
    <w:rsid w:val="0041005A"/>
    <w:rsid w:val="004128D5"/>
    <w:rsid w:val="00414CC8"/>
    <w:rsid w:val="0041522C"/>
    <w:rsid w:val="00420D2B"/>
    <w:rsid w:val="00421652"/>
    <w:rsid w:val="00421706"/>
    <w:rsid w:val="00421B8C"/>
    <w:rsid w:val="00421FAE"/>
    <w:rsid w:val="00423288"/>
    <w:rsid w:val="00425DB9"/>
    <w:rsid w:val="004276C7"/>
    <w:rsid w:val="00430E1D"/>
    <w:rsid w:val="00433C31"/>
    <w:rsid w:val="00437FC3"/>
    <w:rsid w:val="00441435"/>
    <w:rsid w:val="004423EF"/>
    <w:rsid w:val="00442C77"/>
    <w:rsid w:val="00442FE8"/>
    <w:rsid w:val="00444F82"/>
    <w:rsid w:val="00446D7D"/>
    <w:rsid w:val="00447AFF"/>
    <w:rsid w:val="004560C4"/>
    <w:rsid w:val="004604C9"/>
    <w:rsid w:val="00462DFD"/>
    <w:rsid w:val="00463B26"/>
    <w:rsid w:val="00464456"/>
    <w:rsid w:val="00464E95"/>
    <w:rsid w:val="00466954"/>
    <w:rsid w:val="0046734D"/>
    <w:rsid w:val="0046789C"/>
    <w:rsid w:val="00467FE6"/>
    <w:rsid w:val="00473B0C"/>
    <w:rsid w:val="004744D7"/>
    <w:rsid w:val="0047648B"/>
    <w:rsid w:val="00476AEE"/>
    <w:rsid w:val="00477765"/>
    <w:rsid w:val="00483CBC"/>
    <w:rsid w:val="004853A7"/>
    <w:rsid w:val="00485774"/>
    <w:rsid w:val="00486CCF"/>
    <w:rsid w:val="00487980"/>
    <w:rsid w:val="00487C62"/>
    <w:rsid w:val="004916D3"/>
    <w:rsid w:val="0049349C"/>
    <w:rsid w:val="00494161"/>
    <w:rsid w:val="00495061"/>
    <w:rsid w:val="00495A48"/>
    <w:rsid w:val="00495E1A"/>
    <w:rsid w:val="004964A8"/>
    <w:rsid w:val="00497FD4"/>
    <w:rsid w:val="004A4319"/>
    <w:rsid w:val="004A57D0"/>
    <w:rsid w:val="004A6997"/>
    <w:rsid w:val="004B18CD"/>
    <w:rsid w:val="004B1E06"/>
    <w:rsid w:val="004B3168"/>
    <w:rsid w:val="004B33E8"/>
    <w:rsid w:val="004B482D"/>
    <w:rsid w:val="004B64C5"/>
    <w:rsid w:val="004B64DB"/>
    <w:rsid w:val="004B7255"/>
    <w:rsid w:val="004C102A"/>
    <w:rsid w:val="004C1612"/>
    <w:rsid w:val="004C5C31"/>
    <w:rsid w:val="004D0CAD"/>
    <w:rsid w:val="004D34C1"/>
    <w:rsid w:val="004D3B55"/>
    <w:rsid w:val="004D3BFD"/>
    <w:rsid w:val="004E0A9D"/>
    <w:rsid w:val="004E0F34"/>
    <w:rsid w:val="004E39A5"/>
    <w:rsid w:val="004E607C"/>
    <w:rsid w:val="004E6C91"/>
    <w:rsid w:val="004E6E1D"/>
    <w:rsid w:val="004E7758"/>
    <w:rsid w:val="004F2D4D"/>
    <w:rsid w:val="004F3456"/>
    <w:rsid w:val="004F417D"/>
    <w:rsid w:val="004F4796"/>
    <w:rsid w:val="004F5109"/>
    <w:rsid w:val="004F69C5"/>
    <w:rsid w:val="004F779A"/>
    <w:rsid w:val="005007A2"/>
    <w:rsid w:val="00504466"/>
    <w:rsid w:val="0050455C"/>
    <w:rsid w:val="00510075"/>
    <w:rsid w:val="0051030A"/>
    <w:rsid w:val="00511087"/>
    <w:rsid w:val="0051429E"/>
    <w:rsid w:val="00516EAE"/>
    <w:rsid w:val="00516F49"/>
    <w:rsid w:val="00517063"/>
    <w:rsid w:val="005231E9"/>
    <w:rsid w:val="005236F6"/>
    <w:rsid w:val="00535328"/>
    <w:rsid w:val="0053679C"/>
    <w:rsid w:val="0054091C"/>
    <w:rsid w:val="005430F0"/>
    <w:rsid w:val="005438D0"/>
    <w:rsid w:val="00544BEE"/>
    <w:rsid w:val="00546ACA"/>
    <w:rsid w:val="0054765D"/>
    <w:rsid w:val="005516E8"/>
    <w:rsid w:val="00552EFA"/>
    <w:rsid w:val="005530BD"/>
    <w:rsid w:val="00555438"/>
    <w:rsid w:val="00555CD0"/>
    <w:rsid w:val="00564942"/>
    <w:rsid w:val="00564FEC"/>
    <w:rsid w:val="00565D0C"/>
    <w:rsid w:val="00566D9E"/>
    <w:rsid w:val="00570E47"/>
    <w:rsid w:val="0057166C"/>
    <w:rsid w:val="005718B8"/>
    <w:rsid w:val="005722D7"/>
    <w:rsid w:val="00580F38"/>
    <w:rsid w:val="00581DE1"/>
    <w:rsid w:val="00583436"/>
    <w:rsid w:val="0058374C"/>
    <w:rsid w:val="005837D5"/>
    <w:rsid w:val="00583DC2"/>
    <w:rsid w:val="005843F3"/>
    <w:rsid w:val="005863C2"/>
    <w:rsid w:val="00586452"/>
    <w:rsid w:val="0059024D"/>
    <w:rsid w:val="00591929"/>
    <w:rsid w:val="00597347"/>
    <w:rsid w:val="005A123A"/>
    <w:rsid w:val="005A3206"/>
    <w:rsid w:val="005A3A3E"/>
    <w:rsid w:val="005A4099"/>
    <w:rsid w:val="005A42B6"/>
    <w:rsid w:val="005A6078"/>
    <w:rsid w:val="005A6DE3"/>
    <w:rsid w:val="005B1488"/>
    <w:rsid w:val="005C0BB2"/>
    <w:rsid w:val="005C0EF8"/>
    <w:rsid w:val="005C1933"/>
    <w:rsid w:val="005C2A34"/>
    <w:rsid w:val="005C351B"/>
    <w:rsid w:val="005C776E"/>
    <w:rsid w:val="005D408C"/>
    <w:rsid w:val="005D52DD"/>
    <w:rsid w:val="005D54F3"/>
    <w:rsid w:val="005E0386"/>
    <w:rsid w:val="005E0CC8"/>
    <w:rsid w:val="005E1853"/>
    <w:rsid w:val="005E27D0"/>
    <w:rsid w:val="005E64DF"/>
    <w:rsid w:val="005F31E7"/>
    <w:rsid w:val="005F6E49"/>
    <w:rsid w:val="005F77BC"/>
    <w:rsid w:val="005F7D7A"/>
    <w:rsid w:val="00600B89"/>
    <w:rsid w:val="006010CC"/>
    <w:rsid w:val="006039D3"/>
    <w:rsid w:val="00603EE6"/>
    <w:rsid w:val="00604921"/>
    <w:rsid w:val="00604B7B"/>
    <w:rsid w:val="00605266"/>
    <w:rsid w:val="00605470"/>
    <w:rsid w:val="00611CCE"/>
    <w:rsid w:val="00614078"/>
    <w:rsid w:val="00614FDA"/>
    <w:rsid w:val="006151FE"/>
    <w:rsid w:val="006170E7"/>
    <w:rsid w:val="00617EE4"/>
    <w:rsid w:val="00622C95"/>
    <w:rsid w:val="00624205"/>
    <w:rsid w:val="006244EC"/>
    <w:rsid w:val="00634C8B"/>
    <w:rsid w:val="00636A81"/>
    <w:rsid w:val="00637330"/>
    <w:rsid w:val="00637D17"/>
    <w:rsid w:val="00642CCF"/>
    <w:rsid w:val="00643148"/>
    <w:rsid w:val="00645CB2"/>
    <w:rsid w:val="006505DA"/>
    <w:rsid w:val="0065165E"/>
    <w:rsid w:val="00651FB8"/>
    <w:rsid w:val="006530EB"/>
    <w:rsid w:val="00654768"/>
    <w:rsid w:val="00656FF7"/>
    <w:rsid w:val="00660799"/>
    <w:rsid w:val="00660A7E"/>
    <w:rsid w:val="0066371D"/>
    <w:rsid w:val="00665056"/>
    <w:rsid w:val="006651A2"/>
    <w:rsid w:val="00672870"/>
    <w:rsid w:val="00673E79"/>
    <w:rsid w:val="00673F78"/>
    <w:rsid w:val="00674386"/>
    <w:rsid w:val="00676AD0"/>
    <w:rsid w:val="00676F28"/>
    <w:rsid w:val="006776BE"/>
    <w:rsid w:val="00677F90"/>
    <w:rsid w:val="00682E11"/>
    <w:rsid w:val="006844A9"/>
    <w:rsid w:val="00685F9E"/>
    <w:rsid w:val="006877F1"/>
    <w:rsid w:val="0069096B"/>
    <w:rsid w:val="00691B02"/>
    <w:rsid w:val="00691BDD"/>
    <w:rsid w:val="00692D6D"/>
    <w:rsid w:val="0069328D"/>
    <w:rsid w:val="006933FA"/>
    <w:rsid w:val="00695DB4"/>
    <w:rsid w:val="006A03F0"/>
    <w:rsid w:val="006A1E8A"/>
    <w:rsid w:val="006A29B6"/>
    <w:rsid w:val="006A2F87"/>
    <w:rsid w:val="006A3744"/>
    <w:rsid w:val="006A63FD"/>
    <w:rsid w:val="006A70C7"/>
    <w:rsid w:val="006B1DBB"/>
    <w:rsid w:val="006B7594"/>
    <w:rsid w:val="006C3535"/>
    <w:rsid w:val="006C7726"/>
    <w:rsid w:val="006C779D"/>
    <w:rsid w:val="006C7B4D"/>
    <w:rsid w:val="006C7C4F"/>
    <w:rsid w:val="006D2D61"/>
    <w:rsid w:val="006D37B2"/>
    <w:rsid w:val="006D5CCB"/>
    <w:rsid w:val="006D5D1D"/>
    <w:rsid w:val="006E2943"/>
    <w:rsid w:val="006E35B0"/>
    <w:rsid w:val="006E5BCE"/>
    <w:rsid w:val="006E78D5"/>
    <w:rsid w:val="006F23EE"/>
    <w:rsid w:val="006F2730"/>
    <w:rsid w:val="006F3E40"/>
    <w:rsid w:val="006F4730"/>
    <w:rsid w:val="006F506A"/>
    <w:rsid w:val="006F5E71"/>
    <w:rsid w:val="006F662C"/>
    <w:rsid w:val="006F7928"/>
    <w:rsid w:val="007032A5"/>
    <w:rsid w:val="00705498"/>
    <w:rsid w:val="007112B5"/>
    <w:rsid w:val="007115FB"/>
    <w:rsid w:val="00711B1D"/>
    <w:rsid w:val="00714437"/>
    <w:rsid w:val="00722724"/>
    <w:rsid w:val="00725C54"/>
    <w:rsid w:val="00726046"/>
    <w:rsid w:val="007273B0"/>
    <w:rsid w:val="007318B8"/>
    <w:rsid w:val="00736754"/>
    <w:rsid w:val="00744B58"/>
    <w:rsid w:val="0074556B"/>
    <w:rsid w:val="00745F05"/>
    <w:rsid w:val="007534D2"/>
    <w:rsid w:val="00754561"/>
    <w:rsid w:val="00754E7D"/>
    <w:rsid w:val="00755011"/>
    <w:rsid w:val="00755D57"/>
    <w:rsid w:val="007571AB"/>
    <w:rsid w:val="00762AB9"/>
    <w:rsid w:val="00762DF5"/>
    <w:rsid w:val="00764D1F"/>
    <w:rsid w:val="00765AEE"/>
    <w:rsid w:val="0076724D"/>
    <w:rsid w:val="00767D4D"/>
    <w:rsid w:val="00767F47"/>
    <w:rsid w:val="0077009A"/>
    <w:rsid w:val="00771186"/>
    <w:rsid w:val="007740C6"/>
    <w:rsid w:val="00774FE6"/>
    <w:rsid w:val="0077568F"/>
    <w:rsid w:val="00776F0D"/>
    <w:rsid w:val="00777C35"/>
    <w:rsid w:val="007806D4"/>
    <w:rsid w:val="00780886"/>
    <w:rsid w:val="00783046"/>
    <w:rsid w:val="0078433B"/>
    <w:rsid w:val="00784CE6"/>
    <w:rsid w:val="007858AD"/>
    <w:rsid w:val="00790236"/>
    <w:rsid w:val="00791E7B"/>
    <w:rsid w:val="007926CE"/>
    <w:rsid w:val="00796045"/>
    <w:rsid w:val="007A2E7D"/>
    <w:rsid w:val="007A3691"/>
    <w:rsid w:val="007A4D29"/>
    <w:rsid w:val="007A4DC8"/>
    <w:rsid w:val="007A6BFF"/>
    <w:rsid w:val="007A715E"/>
    <w:rsid w:val="007A7845"/>
    <w:rsid w:val="007B03A5"/>
    <w:rsid w:val="007B0400"/>
    <w:rsid w:val="007B4A0A"/>
    <w:rsid w:val="007B4EAA"/>
    <w:rsid w:val="007C1526"/>
    <w:rsid w:val="007C2198"/>
    <w:rsid w:val="007C2786"/>
    <w:rsid w:val="007C4EB8"/>
    <w:rsid w:val="007C56FF"/>
    <w:rsid w:val="007D1386"/>
    <w:rsid w:val="007D3C75"/>
    <w:rsid w:val="007D5F01"/>
    <w:rsid w:val="007D68C4"/>
    <w:rsid w:val="007D6989"/>
    <w:rsid w:val="007D7279"/>
    <w:rsid w:val="007E1C37"/>
    <w:rsid w:val="007E27CE"/>
    <w:rsid w:val="007E4D15"/>
    <w:rsid w:val="007E5635"/>
    <w:rsid w:val="007E66AA"/>
    <w:rsid w:val="007E6A26"/>
    <w:rsid w:val="007E7911"/>
    <w:rsid w:val="007F1F1B"/>
    <w:rsid w:val="007F2285"/>
    <w:rsid w:val="007F25B3"/>
    <w:rsid w:val="007F6D7E"/>
    <w:rsid w:val="007F6DAC"/>
    <w:rsid w:val="00800BA9"/>
    <w:rsid w:val="0080265F"/>
    <w:rsid w:val="008041D8"/>
    <w:rsid w:val="00804937"/>
    <w:rsid w:val="00807E73"/>
    <w:rsid w:val="008117D3"/>
    <w:rsid w:val="0081247D"/>
    <w:rsid w:val="008136C8"/>
    <w:rsid w:val="00817639"/>
    <w:rsid w:val="00822FB3"/>
    <w:rsid w:val="0082502C"/>
    <w:rsid w:val="0082519A"/>
    <w:rsid w:val="00830AB0"/>
    <w:rsid w:val="008311AC"/>
    <w:rsid w:val="00832076"/>
    <w:rsid w:val="008338AF"/>
    <w:rsid w:val="00833C05"/>
    <w:rsid w:val="00836789"/>
    <w:rsid w:val="008374AA"/>
    <w:rsid w:val="00837DE6"/>
    <w:rsid w:val="00840161"/>
    <w:rsid w:val="00840702"/>
    <w:rsid w:val="008419F5"/>
    <w:rsid w:val="0084351C"/>
    <w:rsid w:val="00843645"/>
    <w:rsid w:val="00843893"/>
    <w:rsid w:val="00843A04"/>
    <w:rsid w:val="00844379"/>
    <w:rsid w:val="008448C7"/>
    <w:rsid w:val="008459FA"/>
    <w:rsid w:val="0084686C"/>
    <w:rsid w:val="00847661"/>
    <w:rsid w:val="00851156"/>
    <w:rsid w:val="00851504"/>
    <w:rsid w:val="0085170F"/>
    <w:rsid w:val="0085695E"/>
    <w:rsid w:val="00857D97"/>
    <w:rsid w:val="00860316"/>
    <w:rsid w:val="00864AB1"/>
    <w:rsid w:val="00865B0B"/>
    <w:rsid w:val="00866FAA"/>
    <w:rsid w:val="00867467"/>
    <w:rsid w:val="00870552"/>
    <w:rsid w:val="0087121A"/>
    <w:rsid w:val="00874EAA"/>
    <w:rsid w:val="00876733"/>
    <w:rsid w:val="0087691E"/>
    <w:rsid w:val="008857B5"/>
    <w:rsid w:val="0088596A"/>
    <w:rsid w:val="008859B3"/>
    <w:rsid w:val="00885FB1"/>
    <w:rsid w:val="0088634A"/>
    <w:rsid w:val="008865C2"/>
    <w:rsid w:val="00886829"/>
    <w:rsid w:val="00887315"/>
    <w:rsid w:val="008901A8"/>
    <w:rsid w:val="00891133"/>
    <w:rsid w:val="00894699"/>
    <w:rsid w:val="008948D1"/>
    <w:rsid w:val="008952A3"/>
    <w:rsid w:val="008A1927"/>
    <w:rsid w:val="008A2D23"/>
    <w:rsid w:val="008A51A0"/>
    <w:rsid w:val="008A6ACF"/>
    <w:rsid w:val="008A70ED"/>
    <w:rsid w:val="008A73E3"/>
    <w:rsid w:val="008B259C"/>
    <w:rsid w:val="008B36D7"/>
    <w:rsid w:val="008B3EA3"/>
    <w:rsid w:val="008B4F56"/>
    <w:rsid w:val="008B576D"/>
    <w:rsid w:val="008C3C5C"/>
    <w:rsid w:val="008C53F2"/>
    <w:rsid w:val="008C5B84"/>
    <w:rsid w:val="008C65EE"/>
    <w:rsid w:val="008C684A"/>
    <w:rsid w:val="008C6D52"/>
    <w:rsid w:val="008D077F"/>
    <w:rsid w:val="008D1497"/>
    <w:rsid w:val="008D14FF"/>
    <w:rsid w:val="008D16CF"/>
    <w:rsid w:val="008D5636"/>
    <w:rsid w:val="008D75B6"/>
    <w:rsid w:val="008D7646"/>
    <w:rsid w:val="008E0FC9"/>
    <w:rsid w:val="008E1214"/>
    <w:rsid w:val="008E57A8"/>
    <w:rsid w:val="008F0344"/>
    <w:rsid w:val="008F1DA9"/>
    <w:rsid w:val="008F2B36"/>
    <w:rsid w:val="0090227C"/>
    <w:rsid w:val="009029EF"/>
    <w:rsid w:val="00903EDC"/>
    <w:rsid w:val="0090454C"/>
    <w:rsid w:val="00907393"/>
    <w:rsid w:val="00907E06"/>
    <w:rsid w:val="0091185C"/>
    <w:rsid w:val="00914402"/>
    <w:rsid w:val="00916FDF"/>
    <w:rsid w:val="009170A3"/>
    <w:rsid w:val="00920F0D"/>
    <w:rsid w:val="00920F98"/>
    <w:rsid w:val="00922242"/>
    <w:rsid w:val="00922552"/>
    <w:rsid w:val="009245A4"/>
    <w:rsid w:val="00926596"/>
    <w:rsid w:val="0092691C"/>
    <w:rsid w:val="0093047D"/>
    <w:rsid w:val="0093080E"/>
    <w:rsid w:val="00933EED"/>
    <w:rsid w:val="0093498F"/>
    <w:rsid w:val="00935127"/>
    <w:rsid w:val="00935F18"/>
    <w:rsid w:val="009366E4"/>
    <w:rsid w:val="00937698"/>
    <w:rsid w:val="009416E2"/>
    <w:rsid w:val="00941B52"/>
    <w:rsid w:val="00941DC2"/>
    <w:rsid w:val="00942655"/>
    <w:rsid w:val="00943176"/>
    <w:rsid w:val="009455E7"/>
    <w:rsid w:val="00945DF9"/>
    <w:rsid w:val="00946F09"/>
    <w:rsid w:val="00947918"/>
    <w:rsid w:val="00950D45"/>
    <w:rsid w:val="00951107"/>
    <w:rsid w:val="009534C0"/>
    <w:rsid w:val="009554BE"/>
    <w:rsid w:val="00960171"/>
    <w:rsid w:val="00960A16"/>
    <w:rsid w:val="009636FB"/>
    <w:rsid w:val="00964EA1"/>
    <w:rsid w:val="00966957"/>
    <w:rsid w:val="00972112"/>
    <w:rsid w:val="00972C47"/>
    <w:rsid w:val="00972C49"/>
    <w:rsid w:val="00973CEA"/>
    <w:rsid w:val="00973E69"/>
    <w:rsid w:val="00975AD4"/>
    <w:rsid w:val="00981923"/>
    <w:rsid w:val="00983C1C"/>
    <w:rsid w:val="00984715"/>
    <w:rsid w:val="00992C04"/>
    <w:rsid w:val="00995150"/>
    <w:rsid w:val="0099545E"/>
    <w:rsid w:val="00997822"/>
    <w:rsid w:val="00997E09"/>
    <w:rsid w:val="009A287C"/>
    <w:rsid w:val="009A34D6"/>
    <w:rsid w:val="009A411D"/>
    <w:rsid w:val="009A4F00"/>
    <w:rsid w:val="009A7F37"/>
    <w:rsid w:val="009B2874"/>
    <w:rsid w:val="009B30F2"/>
    <w:rsid w:val="009B4915"/>
    <w:rsid w:val="009B5ACE"/>
    <w:rsid w:val="009B6F40"/>
    <w:rsid w:val="009B75E2"/>
    <w:rsid w:val="009C0582"/>
    <w:rsid w:val="009C163D"/>
    <w:rsid w:val="009C2DA9"/>
    <w:rsid w:val="009C2F65"/>
    <w:rsid w:val="009D161A"/>
    <w:rsid w:val="009D3303"/>
    <w:rsid w:val="009D4041"/>
    <w:rsid w:val="009D4157"/>
    <w:rsid w:val="009D538E"/>
    <w:rsid w:val="009D59B5"/>
    <w:rsid w:val="009E0D17"/>
    <w:rsid w:val="009E0D74"/>
    <w:rsid w:val="009E0D92"/>
    <w:rsid w:val="009E31FD"/>
    <w:rsid w:val="009E32BB"/>
    <w:rsid w:val="009E7200"/>
    <w:rsid w:val="009F1E43"/>
    <w:rsid w:val="009F29D3"/>
    <w:rsid w:val="009F2CB5"/>
    <w:rsid w:val="009F4677"/>
    <w:rsid w:val="009F52D9"/>
    <w:rsid w:val="00A0055A"/>
    <w:rsid w:val="00A00866"/>
    <w:rsid w:val="00A0143C"/>
    <w:rsid w:val="00A046B8"/>
    <w:rsid w:val="00A048D2"/>
    <w:rsid w:val="00A077B8"/>
    <w:rsid w:val="00A104CF"/>
    <w:rsid w:val="00A107A1"/>
    <w:rsid w:val="00A110BA"/>
    <w:rsid w:val="00A14F6E"/>
    <w:rsid w:val="00A152DF"/>
    <w:rsid w:val="00A156DE"/>
    <w:rsid w:val="00A15B7D"/>
    <w:rsid w:val="00A169A6"/>
    <w:rsid w:val="00A26D96"/>
    <w:rsid w:val="00A279E1"/>
    <w:rsid w:val="00A27A0D"/>
    <w:rsid w:val="00A30444"/>
    <w:rsid w:val="00A318A9"/>
    <w:rsid w:val="00A32AD3"/>
    <w:rsid w:val="00A336FF"/>
    <w:rsid w:val="00A33722"/>
    <w:rsid w:val="00A35804"/>
    <w:rsid w:val="00A35953"/>
    <w:rsid w:val="00A3679C"/>
    <w:rsid w:val="00A36AEC"/>
    <w:rsid w:val="00A36B2E"/>
    <w:rsid w:val="00A401D5"/>
    <w:rsid w:val="00A43E28"/>
    <w:rsid w:val="00A508B0"/>
    <w:rsid w:val="00A51279"/>
    <w:rsid w:val="00A51F95"/>
    <w:rsid w:val="00A52667"/>
    <w:rsid w:val="00A52A91"/>
    <w:rsid w:val="00A52B77"/>
    <w:rsid w:val="00A52C87"/>
    <w:rsid w:val="00A57AB1"/>
    <w:rsid w:val="00A6123D"/>
    <w:rsid w:val="00A621E3"/>
    <w:rsid w:val="00A630FA"/>
    <w:rsid w:val="00A642F1"/>
    <w:rsid w:val="00A643D1"/>
    <w:rsid w:val="00A65996"/>
    <w:rsid w:val="00A676D3"/>
    <w:rsid w:val="00A715F7"/>
    <w:rsid w:val="00A717F2"/>
    <w:rsid w:val="00A7568B"/>
    <w:rsid w:val="00A76167"/>
    <w:rsid w:val="00A81B1D"/>
    <w:rsid w:val="00A81E90"/>
    <w:rsid w:val="00A84907"/>
    <w:rsid w:val="00A84963"/>
    <w:rsid w:val="00A8694F"/>
    <w:rsid w:val="00A86D0A"/>
    <w:rsid w:val="00A94670"/>
    <w:rsid w:val="00A95595"/>
    <w:rsid w:val="00A968AD"/>
    <w:rsid w:val="00A96F6A"/>
    <w:rsid w:val="00AA06F7"/>
    <w:rsid w:val="00AB0804"/>
    <w:rsid w:val="00AB0B53"/>
    <w:rsid w:val="00AB2263"/>
    <w:rsid w:val="00AB3FE3"/>
    <w:rsid w:val="00AB6145"/>
    <w:rsid w:val="00AB6BBC"/>
    <w:rsid w:val="00AB7AA1"/>
    <w:rsid w:val="00AC13A3"/>
    <w:rsid w:val="00AC14FC"/>
    <w:rsid w:val="00AC5A39"/>
    <w:rsid w:val="00AC752D"/>
    <w:rsid w:val="00AC76E3"/>
    <w:rsid w:val="00AD02AE"/>
    <w:rsid w:val="00AD0E40"/>
    <w:rsid w:val="00AD2BC9"/>
    <w:rsid w:val="00AD3BD8"/>
    <w:rsid w:val="00AD474E"/>
    <w:rsid w:val="00AD4A35"/>
    <w:rsid w:val="00AD53BB"/>
    <w:rsid w:val="00AD5772"/>
    <w:rsid w:val="00AD5C9F"/>
    <w:rsid w:val="00AD5DAD"/>
    <w:rsid w:val="00AD7F9A"/>
    <w:rsid w:val="00AE0BDE"/>
    <w:rsid w:val="00AE158D"/>
    <w:rsid w:val="00AE22DB"/>
    <w:rsid w:val="00AE2E76"/>
    <w:rsid w:val="00AE5279"/>
    <w:rsid w:val="00AE7219"/>
    <w:rsid w:val="00AE7416"/>
    <w:rsid w:val="00AF1264"/>
    <w:rsid w:val="00AF2909"/>
    <w:rsid w:val="00AF36E2"/>
    <w:rsid w:val="00AF5F60"/>
    <w:rsid w:val="00AF601D"/>
    <w:rsid w:val="00AF70EA"/>
    <w:rsid w:val="00B002FF"/>
    <w:rsid w:val="00B0121C"/>
    <w:rsid w:val="00B0165E"/>
    <w:rsid w:val="00B035A3"/>
    <w:rsid w:val="00B0480A"/>
    <w:rsid w:val="00B04BB3"/>
    <w:rsid w:val="00B0625A"/>
    <w:rsid w:val="00B1059C"/>
    <w:rsid w:val="00B10773"/>
    <w:rsid w:val="00B1165E"/>
    <w:rsid w:val="00B13C4A"/>
    <w:rsid w:val="00B14A67"/>
    <w:rsid w:val="00B159B5"/>
    <w:rsid w:val="00B20FC7"/>
    <w:rsid w:val="00B21901"/>
    <w:rsid w:val="00B26A0B"/>
    <w:rsid w:val="00B30D42"/>
    <w:rsid w:val="00B30E99"/>
    <w:rsid w:val="00B31150"/>
    <w:rsid w:val="00B31B96"/>
    <w:rsid w:val="00B32B5F"/>
    <w:rsid w:val="00B3312A"/>
    <w:rsid w:val="00B33923"/>
    <w:rsid w:val="00B35333"/>
    <w:rsid w:val="00B36EC0"/>
    <w:rsid w:val="00B37926"/>
    <w:rsid w:val="00B41BE9"/>
    <w:rsid w:val="00B43725"/>
    <w:rsid w:val="00B439FB"/>
    <w:rsid w:val="00B45EBA"/>
    <w:rsid w:val="00B465B3"/>
    <w:rsid w:val="00B50F52"/>
    <w:rsid w:val="00B55169"/>
    <w:rsid w:val="00B567CF"/>
    <w:rsid w:val="00B57730"/>
    <w:rsid w:val="00B6160B"/>
    <w:rsid w:val="00B63E6E"/>
    <w:rsid w:val="00B642CD"/>
    <w:rsid w:val="00B677D1"/>
    <w:rsid w:val="00B7028B"/>
    <w:rsid w:val="00B70CEF"/>
    <w:rsid w:val="00B71571"/>
    <w:rsid w:val="00B73910"/>
    <w:rsid w:val="00B739AC"/>
    <w:rsid w:val="00B73A10"/>
    <w:rsid w:val="00B73D9A"/>
    <w:rsid w:val="00B75AE9"/>
    <w:rsid w:val="00B76017"/>
    <w:rsid w:val="00B7709C"/>
    <w:rsid w:val="00B77C84"/>
    <w:rsid w:val="00B80C22"/>
    <w:rsid w:val="00B81FFF"/>
    <w:rsid w:val="00B83445"/>
    <w:rsid w:val="00B83C01"/>
    <w:rsid w:val="00B8647E"/>
    <w:rsid w:val="00B87402"/>
    <w:rsid w:val="00B879C7"/>
    <w:rsid w:val="00B902B1"/>
    <w:rsid w:val="00B909D2"/>
    <w:rsid w:val="00B916A2"/>
    <w:rsid w:val="00B916C9"/>
    <w:rsid w:val="00B92C37"/>
    <w:rsid w:val="00B95364"/>
    <w:rsid w:val="00B9537F"/>
    <w:rsid w:val="00B95EAD"/>
    <w:rsid w:val="00B973C0"/>
    <w:rsid w:val="00BA071B"/>
    <w:rsid w:val="00BA0A70"/>
    <w:rsid w:val="00BA3BFC"/>
    <w:rsid w:val="00BA4BFB"/>
    <w:rsid w:val="00BA5DBA"/>
    <w:rsid w:val="00BB01BD"/>
    <w:rsid w:val="00BB1EEF"/>
    <w:rsid w:val="00BB4BEB"/>
    <w:rsid w:val="00BB50C8"/>
    <w:rsid w:val="00BB5B28"/>
    <w:rsid w:val="00BB7D85"/>
    <w:rsid w:val="00BC0613"/>
    <w:rsid w:val="00BC1A19"/>
    <w:rsid w:val="00BC57D5"/>
    <w:rsid w:val="00BC7E14"/>
    <w:rsid w:val="00BD02D9"/>
    <w:rsid w:val="00BD12C4"/>
    <w:rsid w:val="00BD1B03"/>
    <w:rsid w:val="00BD1FF7"/>
    <w:rsid w:val="00BD3B12"/>
    <w:rsid w:val="00BD4C92"/>
    <w:rsid w:val="00BD6E17"/>
    <w:rsid w:val="00BE035D"/>
    <w:rsid w:val="00BE0BB6"/>
    <w:rsid w:val="00BE1CD5"/>
    <w:rsid w:val="00BE1CE3"/>
    <w:rsid w:val="00BE26B2"/>
    <w:rsid w:val="00BE33A4"/>
    <w:rsid w:val="00BE638F"/>
    <w:rsid w:val="00BE6AB1"/>
    <w:rsid w:val="00BE7B02"/>
    <w:rsid w:val="00BF04CF"/>
    <w:rsid w:val="00BF19B7"/>
    <w:rsid w:val="00BF1DFE"/>
    <w:rsid w:val="00BF49C3"/>
    <w:rsid w:val="00BF552A"/>
    <w:rsid w:val="00BF6947"/>
    <w:rsid w:val="00BF7083"/>
    <w:rsid w:val="00C0025C"/>
    <w:rsid w:val="00C0163B"/>
    <w:rsid w:val="00C02351"/>
    <w:rsid w:val="00C0274D"/>
    <w:rsid w:val="00C0342E"/>
    <w:rsid w:val="00C03729"/>
    <w:rsid w:val="00C037AC"/>
    <w:rsid w:val="00C03FA5"/>
    <w:rsid w:val="00C04E8E"/>
    <w:rsid w:val="00C05642"/>
    <w:rsid w:val="00C05DAA"/>
    <w:rsid w:val="00C0667A"/>
    <w:rsid w:val="00C06A15"/>
    <w:rsid w:val="00C10670"/>
    <w:rsid w:val="00C1170A"/>
    <w:rsid w:val="00C11FC9"/>
    <w:rsid w:val="00C12490"/>
    <w:rsid w:val="00C128FF"/>
    <w:rsid w:val="00C13AD8"/>
    <w:rsid w:val="00C15CE2"/>
    <w:rsid w:val="00C25B5F"/>
    <w:rsid w:val="00C30E7F"/>
    <w:rsid w:val="00C31CFE"/>
    <w:rsid w:val="00C31E29"/>
    <w:rsid w:val="00C41C58"/>
    <w:rsid w:val="00C420EE"/>
    <w:rsid w:val="00C42E0B"/>
    <w:rsid w:val="00C455B9"/>
    <w:rsid w:val="00C45DD8"/>
    <w:rsid w:val="00C4623A"/>
    <w:rsid w:val="00C467F4"/>
    <w:rsid w:val="00C472BD"/>
    <w:rsid w:val="00C519EE"/>
    <w:rsid w:val="00C521B9"/>
    <w:rsid w:val="00C5410E"/>
    <w:rsid w:val="00C55D8B"/>
    <w:rsid w:val="00C57151"/>
    <w:rsid w:val="00C60141"/>
    <w:rsid w:val="00C607EE"/>
    <w:rsid w:val="00C61365"/>
    <w:rsid w:val="00C624E5"/>
    <w:rsid w:val="00C63ADB"/>
    <w:rsid w:val="00C67C14"/>
    <w:rsid w:val="00C70D60"/>
    <w:rsid w:val="00C72612"/>
    <w:rsid w:val="00C75C05"/>
    <w:rsid w:val="00C75D37"/>
    <w:rsid w:val="00C847C4"/>
    <w:rsid w:val="00C84C71"/>
    <w:rsid w:val="00C90064"/>
    <w:rsid w:val="00C932C3"/>
    <w:rsid w:val="00CA0A46"/>
    <w:rsid w:val="00CA253D"/>
    <w:rsid w:val="00CA2700"/>
    <w:rsid w:val="00CA2B2D"/>
    <w:rsid w:val="00CA2DAE"/>
    <w:rsid w:val="00CB18DB"/>
    <w:rsid w:val="00CB212B"/>
    <w:rsid w:val="00CB3496"/>
    <w:rsid w:val="00CB47CE"/>
    <w:rsid w:val="00CB5C7A"/>
    <w:rsid w:val="00CB5E12"/>
    <w:rsid w:val="00CC0C83"/>
    <w:rsid w:val="00CC0FD7"/>
    <w:rsid w:val="00CC3241"/>
    <w:rsid w:val="00CC4292"/>
    <w:rsid w:val="00CC537E"/>
    <w:rsid w:val="00CD081A"/>
    <w:rsid w:val="00CD1A7A"/>
    <w:rsid w:val="00CD2DF0"/>
    <w:rsid w:val="00CD30CD"/>
    <w:rsid w:val="00CD4377"/>
    <w:rsid w:val="00CD4755"/>
    <w:rsid w:val="00CD5591"/>
    <w:rsid w:val="00CD5976"/>
    <w:rsid w:val="00CD7837"/>
    <w:rsid w:val="00CE1897"/>
    <w:rsid w:val="00CE2D63"/>
    <w:rsid w:val="00CE2F45"/>
    <w:rsid w:val="00CE3B7E"/>
    <w:rsid w:val="00CE3DD7"/>
    <w:rsid w:val="00CE48ED"/>
    <w:rsid w:val="00CE50E8"/>
    <w:rsid w:val="00CE7081"/>
    <w:rsid w:val="00CE7120"/>
    <w:rsid w:val="00CF1595"/>
    <w:rsid w:val="00CF2473"/>
    <w:rsid w:val="00CF2FD9"/>
    <w:rsid w:val="00CF37BD"/>
    <w:rsid w:val="00CF4588"/>
    <w:rsid w:val="00CF701D"/>
    <w:rsid w:val="00CF7E9D"/>
    <w:rsid w:val="00D00533"/>
    <w:rsid w:val="00D014E8"/>
    <w:rsid w:val="00D04C51"/>
    <w:rsid w:val="00D07C20"/>
    <w:rsid w:val="00D10546"/>
    <w:rsid w:val="00D10A41"/>
    <w:rsid w:val="00D11B7C"/>
    <w:rsid w:val="00D13B5B"/>
    <w:rsid w:val="00D13EA7"/>
    <w:rsid w:val="00D161F0"/>
    <w:rsid w:val="00D16B94"/>
    <w:rsid w:val="00D20C37"/>
    <w:rsid w:val="00D210B1"/>
    <w:rsid w:val="00D21566"/>
    <w:rsid w:val="00D223B0"/>
    <w:rsid w:val="00D226CB"/>
    <w:rsid w:val="00D2565C"/>
    <w:rsid w:val="00D25810"/>
    <w:rsid w:val="00D2610D"/>
    <w:rsid w:val="00D3054E"/>
    <w:rsid w:val="00D3062A"/>
    <w:rsid w:val="00D310D7"/>
    <w:rsid w:val="00D345FE"/>
    <w:rsid w:val="00D36EDB"/>
    <w:rsid w:val="00D445BB"/>
    <w:rsid w:val="00D4617E"/>
    <w:rsid w:val="00D47DCA"/>
    <w:rsid w:val="00D507CE"/>
    <w:rsid w:val="00D51AA1"/>
    <w:rsid w:val="00D51B05"/>
    <w:rsid w:val="00D52B69"/>
    <w:rsid w:val="00D531BC"/>
    <w:rsid w:val="00D56929"/>
    <w:rsid w:val="00D56E1D"/>
    <w:rsid w:val="00D57D1E"/>
    <w:rsid w:val="00D60503"/>
    <w:rsid w:val="00D60DEC"/>
    <w:rsid w:val="00D6111A"/>
    <w:rsid w:val="00D622BF"/>
    <w:rsid w:val="00D659D7"/>
    <w:rsid w:val="00D65F95"/>
    <w:rsid w:val="00D6659F"/>
    <w:rsid w:val="00D713AD"/>
    <w:rsid w:val="00D718A9"/>
    <w:rsid w:val="00D72284"/>
    <w:rsid w:val="00D72D05"/>
    <w:rsid w:val="00D778A8"/>
    <w:rsid w:val="00D81704"/>
    <w:rsid w:val="00D840A6"/>
    <w:rsid w:val="00D85A17"/>
    <w:rsid w:val="00D85AE1"/>
    <w:rsid w:val="00D873CB"/>
    <w:rsid w:val="00D875D3"/>
    <w:rsid w:val="00D92DDF"/>
    <w:rsid w:val="00D973A3"/>
    <w:rsid w:val="00DA0E7A"/>
    <w:rsid w:val="00DA151D"/>
    <w:rsid w:val="00DA17C2"/>
    <w:rsid w:val="00DA18E9"/>
    <w:rsid w:val="00DA196A"/>
    <w:rsid w:val="00DA1B1F"/>
    <w:rsid w:val="00DA3606"/>
    <w:rsid w:val="00DA6674"/>
    <w:rsid w:val="00DA72C3"/>
    <w:rsid w:val="00DB0BC5"/>
    <w:rsid w:val="00DB4AB5"/>
    <w:rsid w:val="00DB5FDF"/>
    <w:rsid w:val="00DC02DA"/>
    <w:rsid w:val="00DC04DB"/>
    <w:rsid w:val="00DC12A4"/>
    <w:rsid w:val="00DC1848"/>
    <w:rsid w:val="00DC3725"/>
    <w:rsid w:val="00DC3B30"/>
    <w:rsid w:val="00DC3FA1"/>
    <w:rsid w:val="00DC5A74"/>
    <w:rsid w:val="00DC5C7E"/>
    <w:rsid w:val="00DC6D81"/>
    <w:rsid w:val="00DC7DA1"/>
    <w:rsid w:val="00DD0C47"/>
    <w:rsid w:val="00DD3ED0"/>
    <w:rsid w:val="00DD5650"/>
    <w:rsid w:val="00DD7327"/>
    <w:rsid w:val="00DE3268"/>
    <w:rsid w:val="00DE3EFD"/>
    <w:rsid w:val="00DE3F8C"/>
    <w:rsid w:val="00DF1A28"/>
    <w:rsid w:val="00DF3540"/>
    <w:rsid w:val="00DF369D"/>
    <w:rsid w:val="00E003C2"/>
    <w:rsid w:val="00E00655"/>
    <w:rsid w:val="00E02CA6"/>
    <w:rsid w:val="00E033BD"/>
    <w:rsid w:val="00E065EE"/>
    <w:rsid w:val="00E101BB"/>
    <w:rsid w:val="00E11823"/>
    <w:rsid w:val="00E11DEC"/>
    <w:rsid w:val="00E13957"/>
    <w:rsid w:val="00E153E3"/>
    <w:rsid w:val="00E17E7F"/>
    <w:rsid w:val="00E21FA9"/>
    <w:rsid w:val="00E2395D"/>
    <w:rsid w:val="00E24621"/>
    <w:rsid w:val="00E27131"/>
    <w:rsid w:val="00E30221"/>
    <w:rsid w:val="00E328AB"/>
    <w:rsid w:val="00E3416E"/>
    <w:rsid w:val="00E369C6"/>
    <w:rsid w:val="00E376A3"/>
    <w:rsid w:val="00E405D7"/>
    <w:rsid w:val="00E40F01"/>
    <w:rsid w:val="00E4189D"/>
    <w:rsid w:val="00E41C36"/>
    <w:rsid w:val="00E43EEC"/>
    <w:rsid w:val="00E45754"/>
    <w:rsid w:val="00E459A5"/>
    <w:rsid w:val="00E47ACC"/>
    <w:rsid w:val="00E51DED"/>
    <w:rsid w:val="00E5421C"/>
    <w:rsid w:val="00E56C10"/>
    <w:rsid w:val="00E57D8F"/>
    <w:rsid w:val="00E611E3"/>
    <w:rsid w:val="00E61466"/>
    <w:rsid w:val="00E64AA5"/>
    <w:rsid w:val="00E64F05"/>
    <w:rsid w:val="00E65A0F"/>
    <w:rsid w:val="00E70FE1"/>
    <w:rsid w:val="00E71388"/>
    <w:rsid w:val="00E719FD"/>
    <w:rsid w:val="00E72611"/>
    <w:rsid w:val="00E738F0"/>
    <w:rsid w:val="00E803A7"/>
    <w:rsid w:val="00E8093F"/>
    <w:rsid w:val="00E80C2B"/>
    <w:rsid w:val="00E81100"/>
    <w:rsid w:val="00E85B3A"/>
    <w:rsid w:val="00E9117F"/>
    <w:rsid w:val="00E943A4"/>
    <w:rsid w:val="00EA069F"/>
    <w:rsid w:val="00EA1911"/>
    <w:rsid w:val="00EA4B15"/>
    <w:rsid w:val="00EA5DF5"/>
    <w:rsid w:val="00EB16EA"/>
    <w:rsid w:val="00EB2A3A"/>
    <w:rsid w:val="00EB2DC3"/>
    <w:rsid w:val="00EB5D47"/>
    <w:rsid w:val="00EC2A4E"/>
    <w:rsid w:val="00EC47F4"/>
    <w:rsid w:val="00EC5655"/>
    <w:rsid w:val="00EC5D35"/>
    <w:rsid w:val="00EC6E16"/>
    <w:rsid w:val="00EC7E0E"/>
    <w:rsid w:val="00ED3549"/>
    <w:rsid w:val="00ED407D"/>
    <w:rsid w:val="00ED4AD3"/>
    <w:rsid w:val="00ED5C8B"/>
    <w:rsid w:val="00ED758D"/>
    <w:rsid w:val="00EE1D7C"/>
    <w:rsid w:val="00EE3727"/>
    <w:rsid w:val="00EE5012"/>
    <w:rsid w:val="00EE6373"/>
    <w:rsid w:val="00EE6675"/>
    <w:rsid w:val="00EF0AF9"/>
    <w:rsid w:val="00EF0FDD"/>
    <w:rsid w:val="00EF10FE"/>
    <w:rsid w:val="00EF2A8E"/>
    <w:rsid w:val="00EF2BFB"/>
    <w:rsid w:val="00EF34B1"/>
    <w:rsid w:val="00EF4C67"/>
    <w:rsid w:val="00EF6E82"/>
    <w:rsid w:val="00EF7853"/>
    <w:rsid w:val="00F012C0"/>
    <w:rsid w:val="00F06AB1"/>
    <w:rsid w:val="00F07442"/>
    <w:rsid w:val="00F077A9"/>
    <w:rsid w:val="00F127FA"/>
    <w:rsid w:val="00F12D62"/>
    <w:rsid w:val="00F13643"/>
    <w:rsid w:val="00F141A2"/>
    <w:rsid w:val="00F1473D"/>
    <w:rsid w:val="00F1505B"/>
    <w:rsid w:val="00F152E5"/>
    <w:rsid w:val="00F16887"/>
    <w:rsid w:val="00F172F8"/>
    <w:rsid w:val="00F20300"/>
    <w:rsid w:val="00F20431"/>
    <w:rsid w:val="00F210E0"/>
    <w:rsid w:val="00F21A2F"/>
    <w:rsid w:val="00F239B0"/>
    <w:rsid w:val="00F2424A"/>
    <w:rsid w:val="00F27DAC"/>
    <w:rsid w:val="00F30A16"/>
    <w:rsid w:val="00F36DD9"/>
    <w:rsid w:val="00F37181"/>
    <w:rsid w:val="00F4079D"/>
    <w:rsid w:val="00F425CA"/>
    <w:rsid w:val="00F426EE"/>
    <w:rsid w:val="00F43193"/>
    <w:rsid w:val="00F4325D"/>
    <w:rsid w:val="00F43691"/>
    <w:rsid w:val="00F43A1A"/>
    <w:rsid w:val="00F44654"/>
    <w:rsid w:val="00F50FFB"/>
    <w:rsid w:val="00F510BA"/>
    <w:rsid w:val="00F51939"/>
    <w:rsid w:val="00F52558"/>
    <w:rsid w:val="00F53B02"/>
    <w:rsid w:val="00F54B7E"/>
    <w:rsid w:val="00F54C80"/>
    <w:rsid w:val="00F5641B"/>
    <w:rsid w:val="00F56964"/>
    <w:rsid w:val="00F57AF9"/>
    <w:rsid w:val="00F646C8"/>
    <w:rsid w:val="00F715D8"/>
    <w:rsid w:val="00F7404C"/>
    <w:rsid w:val="00F74C7B"/>
    <w:rsid w:val="00F75A2F"/>
    <w:rsid w:val="00F762BF"/>
    <w:rsid w:val="00F800B6"/>
    <w:rsid w:val="00F80ACA"/>
    <w:rsid w:val="00F8267A"/>
    <w:rsid w:val="00F85CE6"/>
    <w:rsid w:val="00F86483"/>
    <w:rsid w:val="00F906CB"/>
    <w:rsid w:val="00F92F6A"/>
    <w:rsid w:val="00F95F4C"/>
    <w:rsid w:val="00F96487"/>
    <w:rsid w:val="00F9663D"/>
    <w:rsid w:val="00F96B8C"/>
    <w:rsid w:val="00F97D2F"/>
    <w:rsid w:val="00FA0AD2"/>
    <w:rsid w:val="00FA7DC7"/>
    <w:rsid w:val="00FB0A8C"/>
    <w:rsid w:val="00FB1B06"/>
    <w:rsid w:val="00FB256B"/>
    <w:rsid w:val="00FB3183"/>
    <w:rsid w:val="00FB5949"/>
    <w:rsid w:val="00FC01AD"/>
    <w:rsid w:val="00FC03E5"/>
    <w:rsid w:val="00FC4991"/>
    <w:rsid w:val="00FC4D93"/>
    <w:rsid w:val="00FD035D"/>
    <w:rsid w:val="00FD1BA6"/>
    <w:rsid w:val="00FD312C"/>
    <w:rsid w:val="00FD336F"/>
    <w:rsid w:val="00FD50DD"/>
    <w:rsid w:val="00FD5151"/>
    <w:rsid w:val="00FE117F"/>
    <w:rsid w:val="00FE2067"/>
    <w:rsid w:val="00FE21D0"/>
    <w:rsid w:val="00FE2A1C"/>
    <w:rsid w:val="00FE2A79"/>
    <w:rsid w:val="00FE3446"/>
    <w:rsid w:val="00FE3E24"/>
    <w:rsid w:val="00FE63D2"/>
    <w:rsid w:val="00FE6A8E"/>
    <w:rsid w:val="00FF113D"/>
    <w:rsid w:val="00FF1BEF"/>
    <w:rsid w:val="00FF1FCA"/>
    <w:rsid w:val="00FF40A8"/>
    <w:rsid w:val="00FF5465"/>
    <w:rsid w:val="00FF5B48"/>
    <w:rsid w:val="00FF616F"/>
    <w:rsid w:val="0272DF86"/>
    <w:rsid w:val="1802A8D8"/>
    <w:rsid w:val="2FE78F71"/>
    <w:rsid w:val="360A3FD1"/>
    <w:rsid w:val="4477BA99"/>
    <w:rsid w:val="4740A106"/>
    <w:rsid w:val="48AE75A9"/>
    <w:rsid w:val="4EE444D0"/>
    <w:rsid w:val="53D9C57E"/>
    <w:rsid w:val="6DFAE280"/>
    <w:rsid w:val="6E42A3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E3E20"/>
  <w15:docId w15:val="{DC4D6D70-5A54-455A-B927-AA84316CE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2" w:qFormat="1"/>
    <w:lsdException w:name="heading 3" w:uiPriority="2" w:qFormat="1"/>
    <w:lsdException w:name="heading 4" w:uiPriority="2" w:qFormat="1"/>
    <w:lsdException w:name="heading 5" w:uiPriority="2"/>
    <w:lsdException w:name="heading 6" w:uiPriority="2" w:qFormat="1"/>
    <w:lsdException w:name="heading 7" w:uiPriority="2" w:qFormat="1"/>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56C10"/>
    <w:pPr>
      <w:spacing w:before="120" w:after="120" w:line="264" w:lineRule="auto"/>
      <w:jc w:val="both"/>
    </w:pPr>
    <w:rPr>
      <w:rFonts w:ascii="Arial" w:hAnsi="Arial"/>
      <w:spacing w:val="4"/>
    </w:rPr>
  </w:style>
  <w:style w:type="paragraph" w:styleId="berschrift1">
    <w:name w:val="heading 1"/>
    <w:basedOn w:val="Standard"/>
    <w:next w:val="Standard"/>
    <w:qFormat/>
    <w:rsid w:val="00CD7837"/>
    <w:pPr>
      <w:keepNext/>
      <w:pageBreakBefore/>
      <w:spacing w:after="280"/>
      <w:outlineLvl w:val="0"/>
    </w:pPr>
    <w:rPr>
      <w:sz w:val="28"/>
    </w:rPr>
  </w:style>
  <w:style w:type="paragraph" w:styleId="berschrift2">
    <w:name w:val="heading 2"/>
    <w:basedOn w:val="Standard"/>
    <w:next w:val="Standard"/>
    <w:link w:val="berschrift2Zchn"/>
    <w:uiPriority w:val="2"/>
    <w:qFormat/>
    <w:rsid w:val="009B2874"/>
    <w:pPr>
      <w:keepNext/>
      <w:keepLines/>
      <w:spacing w:before="360" w:after="240"/>
      <w:outlineLvl w:val="1"/>
    </w:pPr>
    <w:rPr>
      <w:sz w:val="22"/>
    </w:rPr>
  </w:style>
  <w:style w:type="paragraph" w:styleId="berschrift3">
    <w:name w:val="heading 3"/>
    <w:basedOn w:val="Standard"/>
    <w:next w:val="Standard"/>
    <w:link w:val="berschrift3Zchn"/>
    <w:qFormat/>
    <w:rsid w:val="00A14F6E"/>
    <w:pPr>
      <w:keepNext/>
      <w:keepLines/>
      <w:spacing w:before="240" w:after="240"/>
      <w:outlineLvl w:val="2"/>
    </w:pPr>
  </w:style>
  <w:style w:type="paragraph" w:styleId="berschrift4">
    <w:name w:val="heading 4"/>
    <w:basedOn w:val="Standard"/>
    <w:next w:val="Standard"/>
    <w:uiPriority w:val="2"/>
    <w:qFormat/>
    <w:rsid w:val="00CD7837"/>
    <w:pPr>
      <w:keepNext/>
      <w:keepLines/>
      <w:spacing w:after="240"/>
      <w:outlineLvl w:val="3"/>
    </w:pPr>
  </w:style>
  <w:style w:type="paragraph" w:styleId="berschrift5">
    <w:name w:val="heading 5"/>
    <w:basedOn w:val="Standard"/>
    <w:next w:val="Standard"/>
    <w:uiPriority w:val="2"/>
    <w:rsid w:val="00CD7837"/>
    <w:pPr>
      <w:keepNext/>
      <w:keepLines/>
      <w:spacing w:after="240"/>
      <w:outlineLvl w:val="4"/>
    </w:pPr>
  </w:style>
  <w:style w:type="paragraph" w:styleId="berschrift6">
    <w:name w:val="heading 6"/>
    <w:basedOn w:val="Standard"/>
    <w:next w:val="Standard"/>
    <w:uiPriority w:val="2"/>
    <w:qFormat/>
    <w:rsid w:val="00CD7837"/>
    <w:pPr>
      <w:keepNext/>
      <w:keepLines/>
      <w:spacing w:after="240"/>
      <w:outlineLvl w:val="5"/>
    </w:pPr>
    <w:rPr>
      <w:b/>
      <w:i/>
      <w:sz w:val="24"/>
    </w:rPr>
  </w:style>
  <w:style w:type="paragraph" w:styleId="berschrift7">
    <w:name w:val="heading 7"/>
    <w:basedOn w:val="Standard"/>
    <w:next w:val="Standard"/>
    <w:uiPriority w:val="2"/>
    <w:qFormat/>
    <w:rsid w:val="00CD7837"/>
    <w:pPr>
      <w:keepNext/>
      <w:keepLines/>
      <w:spacing w:after="240" w:line="360" w:lineRule="auto"/>
      <w:outlineLvl w:val="6"/>
    </w:pPr>
    <w:rPr>
      <w:b/>
      <w:i/>
      <w:sz w:val="24"/>
    </w:rPr>
  </w:style>
  <w:style w:type="paragraph" w:styleId="berschrift8">
    <w:name w:val="heading 8"/>
    <w:basedOn w:val="berschrift7"/>
    <w:next w:val="Standard"/>
    <w:rsid w:val="002115AA"/>
    <w:pPr>
      <w:numPr>
        <w:ilvl w:val="7"/>
      </w:numPr>
      <w:outlineLvl w:val="7"/>
    </w:pPr>
  </w:style>
  <w:style w:type="paragraph" w:styleId="berschrift9">
    <w:name w:val="heading 9"/>
    <w:basedOn w:val="Standard"/>
    <w:next w:val="Standard"/>
    <w:rsid w:val="002115AA"/>
    <w:p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2115AA"/>
    <w:pPr>
      <w:tabs>
        <w:tab w:val="left" w:pos="567"/>
      </w:tabs>
      <w:spacing w:after="0"/>
      <w:ind w:left="567" w:hanging="567"/>
    </w:pPr>
    <w:rPr>
      <w:sz w:val="18"/>
    </w:rPr>
  </w:style>
  <w:style w:type="paragraph" w:styleId="Fuzeile">
    <w:name w:val="footer"/>
    <w:basedOn w:val="Standard"/>
    <w:semiHidden/>
    <w:rsid w:val="002115AA"/>
    <w:pPr>
      <w:tabs>
        <w:tab w:val="center" w:pos="4536"/>
        <w:tab w:val="right" w:pos="9072"/>
      </w:tabs>
    </w:pPr>
    <w:rPr>
      <w:sz w:val="22"/>
    </w:rPr>
  </w:style>
  <w:style w:type="character" w:styleId="Seitenzahl">
    <w:name w:val="page number"/>
    <w:semiHidden/>
    <w:rsid w:val="002115AA"/>
    <w:rPr>
      <w:rFonts w:ascii="Officina Sans ITC TT" w:hAnsi="Officina Sans ITC TT"/>
    </w:rPr>
  </w:style>
  <w:style w:type="paragraph" w:styleId="Kopfzeile">
    <w:name w:val="header"/>
    <w:basedOn w:val="Standard"/>
    <w:semiHidden/>
    <w:rsid w:val="002115AA"/>
    <w:pPr>
      <w:tabs>
        <w:tab w:val="center" w:pos="4536"/>
        <w:tab w:val="right" w:pos="9072"/>
      </w:tabs>
    </w:pPr>
    <w:rPr>
      <w:sz w:val="22"/>
    </w:rPr>
  </w:style>
  <w:style w:type="character" w:styleId="Funotenzeichen">
    <w:name w:val="footnote reference"/>
    <w:semiHidden/>
    <w:rsid w:val="002115AA"/>
    <w:rPr>
      <w:rFonts w:ascii="AkzidenzGroteskBQ-Reg" w:hAnsi="AkzidenzGroteskBQ-Reg"/>
      <w:sz w:val="20"/>
      <w:vertAlign w:val="superscript"/>
    </w:rPr>
  </w:style>
  <w:style w:type="paragraph" w:customStyle="1" w:styleId="Vermerkberschrift1">
    <w:name w:val="Vermerk Überschrift 1"/>
    <w:basedOn w:val="berschrift1"/>
    <w:next w:val="Standard"/>
    <w:qFormat/>
    <w:rsid w:val="009B2874"/>
    <w:pPr>
      <w:pageBreakBefore w:val="0"/>
      <w:spacing w:before="480" w:line="240" w:lineRule="auto"/>
      <w:jc w:val="left"/>
    </w:pPr>
    <w:rPr>
      <w:b/>
    </w:rPr>
  </w:style>
  <w:style w:type="paragraph" w:customStyle="1" w:styleId="Vermerkberschrift2">
    <w:name w:val="Vermerk Überschrift 2"/>
    <w:basedOn w:val="berschrift2"/>
    <w:next w:val="Standard"/>
    <w:qFormat/>
    <w:rsid w:val="00C847C4"/>
    <w:pPr>
      <w:spacing w:line="240" w:lineRule="auto"/>
      <w:jc w:val="left"/>
    </w:pPr>
    <w:rPr>
      <w:b/>
    </w:rPr>
  </w:style>
  <w:style w:type="paragraph" w:customStyle="1" w:styleId="Vermerkberschrift3">
    <w:name w:val="Vermerk Überschrift 3"/>
    <w:basedOn w:val="berschrift3"/>
    <w:next w:val="Standard"/>
    <w:qFormat/>
    <w:rsid w:val="00C847C4"/>
    <w:pPr>
      <w:spacing w:line="240" w:lineRule="auto"/>
      <w:jc w:val="left"/>
    </w:pPr>
    <w:rPr>
      <w:b/>
    </w:rPr>
  </w:style>
  <w:style w:type="paragraph" w:customStyle="1" w:styleId="Vermerkberschrift4">
    <w:name w:val="Vermerk Überschrift 4"/>
    <w:basedOn w:val="berschrift4"/>
    <w:next w:val="Standard"/>
    <w:qFormat/>
    <w:rsid w:val="00E943A4"/>
    <w:pPr>
      <w:spacing w:line="240" w:lineRule="auto"/>
      <w:jc w:val="left"/>
    </w:pPr>
  </w:style>
  <w:style w:type="paragraph" w:styleId="Listenabsatz">
    <w:name w:val="List Paragraph"/>
    <w:basedOn w:val="Standard"/>
    <w:link w:val="ListenabsatzZchn"/>
    <w:uiPriority w:val="34"/>
    <w:qFormat/>
    <w:rsid w:val="007B0400"/>
    <w:pPr>
      <w:ind w:left="708"/>
    </w:pPr>
  </w:style>
  <w:style w:type="paragraph" w:styleId="Zitat">
    <w:name w:val="Quote"/>
    <w:basedOn w:val="Standard"/>
    <w:next w:val="Standard"/>
    <w:link w:val="ZitatZchn"/>
    <w:uiPriority w:val="29"/>
    <w:rsid w:val="007B0400"/>
    <w:rPr>
      <w:rFonts w:ascii="AkzidenzGroteskBQ-Reg" w:hAnsi="AkzidenzGroteskBQ-Reg"/>
      <w:i/>
      <w:iCs/>
      <w:color w:val="000000"/>
    </w:rPr>
  </w:style>
  <w:style w:type="character" w:customStyle="1" w:styleId="ZitatZchn">
    <w:name w:val="Zitat Zchn"/>
    <w:link w:val="Zitat"/>
    <w:uiPriority w:val="29"/>
    <w:rsid w:val="007B0400"/>
    <w:rPr>
      <w:rFonts w:ascii="AkzidenzGroteskBQ-Reg" w:hAnsi="AkzidenzGroteskBQ-Reg"/>
      <w:i/>
      <w:iCs/>
      <w:color w:val="000000"/>
      <w:spacing w:val="4"/>
    </w:rPr>
  </w:style>
  <w:style w:type="paragraph" w:customStyle="1" w:styleId="Zitateingerckt">
    <w:name w:val="Zitat (eingerückt)"/>
    <w:basedOn w:val="Standard"/>
    <w:qFormat/>
    <w:rsid w:val="00BD1B03"/>
    <w:pPr>
      <w:ind w:left="284" w:right="284"/>
    </w:pPr>
    <w:rPr>
      <w:i/>
    </w:rPr>
  </w:style>
  <w:style w:type="paragraph" w:customStyle="1" w:styleId="AufzhlunglngererText">
    <w:name w:val="Aufzählung (längerer Text)"/>
    <w:basedOn w:val="Standard"/>
    <w:qFormat/>
    <w:rsid w:val="00CD7837"/>
    <w:pPr>
      <w:numPr>
        <w:numId w:val="2"/>
      </w:numPr>
      <w:ind w:left="357" w:hanging="357"/>
    </w:pPr>
  </w:style>
  <w:style w:type="paragraph" w:customStyle="1" w:styleId="AufzhlungStichworte">
    <w:name w:val="Aufzählung (Stichworte)"/>
    <w:basedOn w:val="AufzhlunglngererText"/>
    <w:qFormat/>
    <w:rsid w:val="007B0400"/>
    <w:pPr>
      <w:ind w:left="360" w:hanging="360"/>
    </w:pPr>
  </w:style>
  <w:style w:type="paragraph" w:customStyle="1" w:styleId="Formatvorlage1">
    <w:name w:val="Formatvorlage1"/>
    <w:basedOn w:val="Standard"/>
    <w:uiPriority w:val="99"/>
    <w:rsid w:val="007C4EB8"/>
    <w:pPr>
      <w:spacing w:before="60" w:after="60" w:line="276" w:lineRule="auto"/>
    </w:pPr>
    <w:rPr>
      <w:rFonts w:eastAsia="Calibri"/>
      <w:spacing w:val="0"/>
      <w:szCs w:val="22"/>
      <w:lang w:eastAsia="en-US"/>
    </w:rPr>
  </w:style>
  <w:style w:type="paragraph" w:customStyle="1" w:styleId="Tab-Kopf">
    <w:name w:val="Tab-Kopf"/>
    <w:basedOn w:val="Standard"/>
    <w:rsid w:val="00051A02"/>
    <w:pPr>
      <w:spacing w:line="240" w:lineRule="auto"/>
      <w:jc w:val="center"/>
    </w:pPr>
    <w:rPr>
      <w:rFonts w:ascii="Tahoma" w:hAnsi="Tahoma"/>
      <w:b/>
      <w:bCs/>
      <w:spacing w:val="0"/>
      <w:sz w:val="22"/>
      <w:szCs w:val="24"/>
    </w:rPr>
  </w:style>
  <w:style w:type="paragraph" w:customStyle="1" w:styleId="Tab-Krper">
    <w:name w:val="Tab-Körper"/>
    <w:basedOn w:val="Standard"/>
    <w:rsid w:val="00051A02"/>
    <w:pPr>
      <w:spacing w:before="60" w:after="60" w:line="240" w:lineRule="auto"/>
    </w:pPr>
    <w:rPr>
      <w:rFonts w:ascii="Tahoma" w:hAnsi="Tahoma"/>
      <w:spacing w:val="0"/>
      <w:sz w:val="18"/>
      <w:szCs w:val="24"/>
    </w:rPr>
  </w:style>
  <w:style w:type="paragraph" w:customStyle="1" w:styleId="Text">
    <w:name w:val="Text"/>
    <w:basedOn w:val="Standard"/>
    <w:rsid w:val="00AC13A3"/>
    <w:pPr>
      <w:spacing w:line="240" w:lineRule="auto"/>
    </w:pPr>
    <w:rPr>
      <w:rFonts w:ascii="Tahoma" w:hAnsi="Tahoma"/>
      <w:spacing w:val="5"/>
      <w:szCs w:val="24"/>
    </w:rPr>
  </w:style>
  <w:style w:type="paragraph" w:customStyle="1" w:styleId="Listenabsatz1">
    <w:name w:val="Listenabsatz1"/>
    <w:basedOn w:val="Standard"/>
    <w:rsid w:val="00AC13A3"/>
    <w:pPr>
      <w:spacing w:after="0" w:line="240" w:lineRule="auto"/>
      <w:ind w:left="720"/>
      <w:contextualSpacing/>
    </w:pPr>
    <w:rPr>
      <w:rFonts w:ascii="Tahoma" w:hAnsi="Tahoma"/>
      <w:spacing w:val="5"/>
      <w:szCs w:val="24"/>
    </w:rPr>
  </w:style>
  <w:style w:type="character" w:customStyle="1" w:styleId="berschrift3Zchn">
    <w:name w:val="Überschrift 3 Zchn"/>
    <w:link w:val="berschrift3"/>
    <w:locked/>
    <w:rsid w:val="00A14F6E"/>
    <w:rPr>
      <w:rFonts w:ascii="Arial" w:hAnsi="Arial"/>
      <w:spacing w:val="4"/>
    </w:rPr>
  </w:style>
  <w:style w:type="character" w:styleId="Kommentarzeichen">
    <w:name w:val="annotation reference"/>
    <w:uiPriority w:val="99"/>
    <w:unhideWhenUsed/>
    <w:qFormat/>
    <w:rsid w:val="004964A8"/>
    <w:rPr>
      <w:sz w:val="16"/>
      <w:szCs w:val="16"/>
    </w:rPr>
  </w:style>
  <w:style w:type="paragraph" w:styleId="Kommentartext">
    <w:name w:val="annotation text"/>
    <w:basedOn w:val="Standard"/>
    <w:link w:val="KommentartextZchn"/>
    <w:uiPriority w:val="99"/>
    <w:unhideWhenUsed/>
    <w:qFormat/>
    <w:rsid w:val="004964A8"/>
  </w:style>
  <w:style w:type="character" w:customStyle="1" w:styleId="KommentartextZchn">
    <w:name w:val="Kommentartext Zchn"/>
    <w:link w:val="Kommentartext"/>
    <w:uiPriority w:val="99"/>
    <w:qFormat/>
    <w:rsid w:val="004964A8"/>
    <w:rPr>
      <w:rFonts w:ascii="Arial" w:hAnsi="Arial"/>
      <w:spacing w:val="4"/>
    </w:rPr>
  </w:style>
  <w:style w:type="paragraph" w:styleId="Kommentarthema">
    <w:name w:val="annotation subject"/>
    <w:basedOn w:val="Kommentartext"/>
    <w:next w:val="Kommentartext"/>
    <w:link w:val="KommentarthemaZchn"/>
    <w:uiPriority w:val="99"/>
    <w:semiHidden/>
    <w:unhideWhenUsed/>
    <w:rsid w:val="004964A8"/>
    <w:rPr>
      <w:b/>
      <w:bCs/>
    </w:rPr>
  </w:style>
  <w:style w:type="character" w:customStyle="1" w:styleId="KommentarthemaZchn">
    <w:name w:val="Kommentarthema Zchn"/>
    <w:link w:val="Kommentarthema"/>
    <w:uiPriority w:val="99"/>
    <w:semiHidden/>
    <w:rsid w:val="004964A8"/>
    <w:rPr>
      <w:rFonts w:ascii="Arial" w:hAnsi="Arial"/>
      <w:b/>
      <w:bCs/>
      <w:spacing w:val="4"/>
    </w:rPr>
  </w:style>
  <w:style w:type="paragraph" w:styleId="Sprechblasentext">
    <w:name w:val="Balloon Text"/>
    <w:basedOn w:val="Standard"/>
    <w:link w:val="SprechblasentextZchn"/>
    <w:uiPriority w:val="99"/>
    <w:semiHidden/>
    <w:unhideWhenUsed/>
    <w:rsid w:val="004964A8"/>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4964A8"/>
    <w:rPr>
      <w:rFonts w:ascii="Tahoma" w:hAnsi="Tahoma" w:cs="Tahoma"/>
      <w:spacing w:val="4"/>
      <w:sz w:val="16"/>
      <w:szCs w:val="16"/>
    </w:rPr>
  </w:style>
  <w:style w:type="paragraph" w:styleId="Beschriftung">
    <w:name w:val="caption"/>
    <w:basedOn w:val="Standard"/>
    <w:next w:val="Standard"/>
    <w:qFormat/>
    <w:rsid w:val="005C0EF8"/>
    <w:pPr>
      <w:spacing w:before="60" w:line="240" w:lineRule="auto"/>
    </w:pPr>
    <w:rPr>
      <w:rFonts w:ascii="Tahoma" w:hAnsi="Tahoma"/>
      <w:b/>
      <w:bCs/>
      <w:spacing w:val="5"/>
    </w:rPr>
  </w:style>
  <w:style w:type="character" w:customStyle="1" w:styleId="berschrift2Zchn">
    <w:name w:val="Überschrift 2 Zchn"/>
    <w:link w:val="berschrift2"/>
    <w:uiPriority w:val="2"/>
    <w:locked/>
    <w:rsid w:val="009B2874"/>
    <w:rPr>
      <w:rFonts w:ascii="Arial" w:hAnsi="Arial"/>
      <w:spacing w:val="4"/>
      <w:sz w:val="22"/>
    </w:rPr>
  </w:style>
  <w:style w:type="paragraph" w:customStyle="1" w:styleId="Style6">
    <w:name w:val="Style6"/>
    <w:basedOn w:val="Standard"/>
    <w:uiPriority w:val="99"/>
    <w:rsid w:val="00FE117F"/>
    <w:pPr>
      <w:widowControl w:val="0"/>
      <w:autoSpaceDE w:val="0"/>
      <w:autoSpaceDN w:val="0"/>
      <w:adjustRightInd w:val="0"/>
      <w:spacing w:after="0" w:line="240" w:lineRule="auto"/>
      <w:jc w:val="left"/>
    </w:pPr>
    <w:rPr>
      <w:rFonts w:cs="Arial"/>
      <w:spacing w:val="0"/>
      <w:sz w:val="24"/>
      <w:szCs w:val="24"/>
    </w:rPr>
  </w:style>
  <w:style w:type="character" w:customStyle="1" w:styleId="FontStyle34">
    <w:name w:val="Font Style34"/>
    <w:uiPriority w:val="99"/>
    <w:rsid w:val="00FE117F"/>
    <w:rPr>
      <w:rFonts w:ascii="Constantia" w:hAnsi="Constantia" w:cs="Constantia"/>
      <w:color w:val="000000"/>
      <w:sz w:val="20"/>
      <w:szCs w:val="20"/>
    </w:rPr>
  </w:style>
  <w:style w:type="character" w:customStyle="1" w:styleId="FontStyle45">
    <w:name w:val="Font Style45"/>
    <w:uiPriority w:val="99"/>
    <w:rsid w:val="00FE117F"/>
    <w:rPr>
      <w:rFonts w:ascii="Arial" w:hAnsi="Arial" w:cs="Arial"/>
      <w:b/>
      <w:bCs/>
      <w:color w:val="000000"/>
      <w:sz w:val="22"/>
      <w:szCs w:val="22"/>
    </w:rPr>
  </w:style>
  <w:style w:type="character" w:customStyle="1" w:styleId="FontStyle46">
    <w:name w:val="Font Style46"/>
    <w:uiPriority w:val="99"/>
    <w:rsid w:val="00FE117F"/>
    <w:rPr>
      <w:rFonts w:ascii="Arial" w:hAnsi="Arial" w:cs="Arial"/>
      <w:b/>
      <w:bCs/>
      <w:color w:val="000000"/>
      <w:sz w:val="20"/>
      <w:szCs w:val="20"/>
    </w:rPr>
  </w:style>
  <w:style w:type="paragraph" w:styleId="berarbeitung">
    <w:name w:val="Revision"/>
    <w:hidden/>
    <w:uiPriority w:val="99"/>
    <w:semiHidden/>
    <w:rsid w:val="007A2E7D"/>
    <w:rPr>
      <w:rFonts w:ascii="Arial" w:hAnsi="Arial"/>
      <w:spacing w:val="4"/>
    </w:rPr>
  </w:style>
  <w:style w:type="character" w:customStyle="1" w:styleId="ListenabsatzZchn">
    <w:name w:val="Listenabsatz Zchn"/>
    <w:basedOn w:val="Absatz-Standardschriftart"/>
    <w:link w:val="Listenabsatz"/>
    <w:uiPriority w:val="34"/>
    <w:rsid w:val="000B030F"/>
    <w:rPr>
      <w:rFonts w:ascii="Arial" w:hAnsi="Arial"/>
      <w:spacing w:val="4"/>
    </w:rPr>
  </w:style>
  <w:style w:type="character" w:styleId="Hyperlink">
    <w:name w:val="Hyperlink"/>
    <w:basedOn w:val="Absatz-Standardschriftart"/>
    <w:uiPriority w:val="99"/>
    <w:unhideWhenUsed/>
    <w:rsid w:val="00AD474E"/>
    <w:rPr>
      <w:color w:val="0000FF" w:themeColor="hyperlink"/>
      <w:u w:val="single"/>
    </w:rPr>
  </w:style>
  <w:style w:type="paragraph" w:customStyle="1" w:styleId="nvpt">
    <w:name w:val="nvpt"/>
    <w:basedOn w:val="Standard"/>
    <w:rsid w:val="00124843"/>
    <w:pPr>
      <w:overflowPunct w:val="0"/>
      <w:autoSpaceDE w:val="0"/>
      <w:autoSpaceDN w:val="0"/>
      <w:adjustRightInd w:val="0"/>
      <w:spacing w:before="0" w:after="360" w:line="360" w:lineRule="auto"/>
      <w:ind w:left="1985" w:hanging="1985"/>
      <w:textAlignment w:val="baseline"/>
    </w:pPr>
    <w:rPr>
      <w:spacing w:val="0"/>
      <w:sz w:val="24"/>
    </w:rPr>
  </w:style>
  <w:style w:type="paragraph" w:customStyle="1" w:styleId="Default">
    <w:name w:val="Default"/>
    <w:rsid w:val="005D408C"/>
    <w:pPr>
      <w:autoSpaceDE w:val="0"/>
      <w:autoSpaceDN w:val="0"/>
      <w:adjustRightInd w:val="0"/>
    </w:pPr>
    <w:rPr>
      <w:rFonts w:ascii="Arial" w:hAnsi="Arial" w:cs="Arial"/>
      <w:color w:val="000000"/>
      <w:sz w:val="24"/>
      <w:szCs w:val="24"/>
    </w:rPr>
  </w:style>
  <w:style w:type="table" w:styleId="Tabellenraster">
    <w:name w:val="Table Grid"/>
    <w:basedOn w:val="NormaleTabelle"/>
    <w:uiPriority w:val="39"/>
    <w:rsid w:val="00C05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link w:val="DokumentstrukturZchn"/>
    <w:uiPriority w:val="99"/>
    <w:semiHidden/>
    <w:unhideWhenUsed/>
    <w:rsid w:val="00011FE4"/>
    <w:pPr>
      <w:spacing w:before="0"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011FE4"/>
    <w:rPr>
      <w:rFonts w:ascii="Tahoma" w:hAnsi="Tahoma" w:cs="Tahoma"/>
      <w:spacing w:val="4"/>
      <w:sz w:val="16"/>
      <w:szCs w:val="16"/>
    </w:rPr>
  </w:style>
  <w:style w:type="paragraph" w:styleId="Textkrper">
    <w:name w:val="Body Text"/>
    <w:basedOn w:val="Standard"/>
    <w:link w:val="TextkrperZchn"/>
    <w:uiPriority w:val="99"/>
    <w:rsid w:val="0031490E"/>
    <w:pPr>
      <w:spacing w:before="0" w:line="288" w:lineRule="auto"/>
      <w:jc w:val="left"/>
    </w:pPr>
    <w:rPr>
      <w:spacing w:val="0"/>
      <w:sz w:val="22"/>
    </w:rPr>
  </w:style>
  <w:style w:type="character" w:customStyle="1" w:styleId="TextkrperZchn">
    <w:name w:val="Textkörper Zchn"/>
    <w:basedOn w:val="Absatz-Standardschriftart"/>
    <w:link w:val="Textkrper"/>
    <w:uiPriority w:val="99"/>
    <w:rsid w:val="0031490E"/>
    <w:rPr>
      <w:rFonts w:ascii="Arial" w:hAnsi="Arial"/>
      <w:sz w:val="22"/>
    </w:rPr>
  </w:style>
  <w:style w:type="table" w:customStyle="1" w:styleId="Tabellenraster1">
    <w:name w:val="Tabellenraster1"/>
    <w:basedOn w:val="NormaleTabelle"/>
    <w:next w:val="Tabellenraster"/>
    <w:uiPriority w:val="59"/>
    <w:rsid w:val="00E271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091F78"/>
    <w:rPr>
      <w:color w:val="000000"/>
      <w:sz w:val="20"/>
      <w:szCs w:val="20"/>
    </w:rPr>
  </w:style>
  <w:style w:type="paragraph" w:styleId="StandardWeb">
    <w:name w:val="Normal (Web)"/>
    <w:basedOn w:val="Standard"/>
    <w:uiPriority w:val="99"/>
    <w:semiHidden/>
    <w:unhideWhenUsed/>
    <w:rsid w:val="00600B89"/>
    <w:pPr>
      <w:spacing w:before="0" w:after="0" w:line="240" w:lineRule="auto"/>
      <w:jc w:val="left"/>
    </w:pPr>
    <w:rPr>
      <w:rFonts w:ascii="Calibri" w:eastAsiaTheme="minorHAnsi" w:hAnsi="Calibri" w:cs="Calibri"/>
      <w:spacing w:val="0"/>
      <w:sz w:val="22"/>
      <w:szCs w:val="22"/>
    </w:rPr>
  </w:style>
  <w:style w:type="paragraph" w:customStyle="1" w:styleId="paragraph">
    <w:name w:val="paragraph"/>
    <w:basedOn w:val="Standard"/>
    <w:rsid w:val="008C6D52"/>
    <w:pPr>
      <w:spacing w:before="100" w:beforeAutospacing="1" w:after="100" w:afterAutospacing="1" w:line="240" w:lineRule="auto"/>
      <w:jc w:val="left"/>
    </w:pPr>
    <w:rPr>
      <w:rFonts w:ascii="Times New Roman" w:hAnsi="Times New Roman"/>
      <w:spacing w:val="0"/>
      <w:sz w:val="24"/>
      <w:szCs w:val="24"/>
    </w:rPr>
  </w:style>
  <w:style w:type="character" w:customStyle="1" w:styleId="normaltextrun">
    <w:name w:val="normaltextrun"/>
    <w:basedOn w:val="Absatz-Standardschriftart"/>
    <w:rsid w:val="008C6D52"/>
  </w:style>
  <w:style w:type="character" w:customStyle="1" w:styleId="eop">
    <w:name w:val="eop"/>
    <w:basedOn w:val="Absatz-Standardschriftart"/>
    <w:rsid w:val="008C6D52"/>
  </w:style>
  <w:style w:type="character" w:styleId="BesuchterLink">
    <w:name w:val="FollowedHyperlink"/>
    <w:basedOn w:val="Absatz-Standardschriftart"/>
    <w:uiPriority w:val="99"/>
    <w:semiHidden/>
    <w:unhideWhenUsed/>
    <w:rsid w:val="00EF2A8E"/>
    <w:rPr>
      <w:color w:val="800080" w:themeColor="followedHyperlink"/>
      <w:u w:val="single"/>
    </w:rPr>
  </w:style>
  <w:style w:type="character" w:styleId="Platzhaltertext">
    <w:name w:val="Placeholder Text"/>
    <w:aliases w:val="#Platzhalter,Platzhalter"/>
    <w:uiPriority w:val="99"/>
    <w:qFormat/>
    <w:rsid w:val="001E3432"/>
    <w:rPr>
      <w:b/>
      <w:color w:val="000000"/>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064">
      <w:bodyDiv w:val="1"/>
      <w:marLeft w:val="0"/>
      <w:marRight w:val="0"/>
      <w:marTop w:val="0"/>
      <w:marBottom w:val="0"/>
      <w:divBdr>
        <w:top w:val="none" w:sz="0" w:space="0" w:color="auto"/>
        <w:left w:val="none" w:sz="0" w:space="0" w:color="auto"/>
        <w:bottom w:val="none" w:sz="0" w:space="0" w:color="auto"/>
        <w:right w:val="none" w:sz="0" w:space="0" w:color="auto"/>
      </w:divBdr>
      <w:divsChild>
        <w:div w:id="645744571">
          <w:marLeft w:val="0"/>
          <w:marRight w:val="0"/>
          <w:marTop w:val="0"/>
          <w:marBottom w:val="0"/>
          <w:divBdr>
            <w:top w:val="none" w:sz="0" w:space="0" w:color="auto"/>
            <w:left w:val="none" w:sz="0" w:space="0" w:color="auto"/>
            <w:bottom w:val="none" w:sz="0" w:space="0" w:color="auto"/>
            <w:right w:val="none" w:sz="0" w:space="0" w:color="auto"/>
          </w:divBdr>
        </w:div>
        <w:div w:id="2033914694">
          <w:marLeft w:val="0"/>
          <w:marRight w:val="0"/>
          <w:marTop w:val="0"/>
          <w:marBottom w:val="0"/>
          <w:divBdr>
            <w:top w:val="none" w:sz="0" w:space="0" w:color="auto"/>
            <w:left w:val="none" w:sz="0" w:space="0" w:color="auto"/>
            <w:bottom w:val="none" w:sz="0" w:space="0" w:color="auto"/>
            <w:right w:val="none" w:sz="0" w:space="0" w:color="auto"/>
          </w:divBdr>
          <w:divsChild>
            <w:div w:id="1164781153">
              <w:marLeft w:val="0"/>
              <w:marRight w:val="0"/>
              <w:marTop w:val="30"/>
              <w:marBottom w:val="30"/>
              <w:divBdr>
                <w:top w:val="none" w:sz="0" w:space="0" w:color="auto"/>
                <w:left w:val="none" w:sz="0" w:space="0" w:color="auto"/>
                <w:bottom w:val="none" w:sz="0" w:space="0" w:color="auto"/>
                <w:right w:val="none" w:sz="0" w:space="0" w:color="auto"/>
              </w:divBdr>
              <w:divsChild>
                <w:div w:id="60099818">
                  <w:marLeft w:val="0"/>
                  <w:marRight w:val="0"/>
                  <w:marTop w:val="0"/>
                  <w:marBottom w:val="0"/>
                  <w:divBdr>
                    <w:top w:val="none" w:sz="0" w:space="0" w:color="auto"/>
                    <w:left w:val="none" w:sz="0" w:space="0" w:color="auto"/>
                    <w:bottom w:val="none" w:sz="0" w:space="0" w:color="auto"/>
                    <w:right w:val="none" w:sz="0" w:space="0" w:color="auto"/>
                  </w:divBdr>
                  <w:divsChild>
                    <w:div w:id="1367684183">
                      <w:marLeft w:val="0"/>
                      <w:marRight w:val="0"/>
                      <w:marTop w:val="0"/>
                      <w:marBottom w:val="0"/>
                      <w:divBdr>
                        <w:top w:val="none" w:sz="0" w:space="0" w:color="auto"/>
                        <w:left w:val="none" w:sz="0" w:space="0" w:color="auto"/>
                        <w:bottom w:val="none" w:sz="0" w:space="0" w:color="auto"/>
                        <w:right w:val="none" w:sz="0" w:space="0" w:color="auto"/>
                      </w:divBdr>
                    </w:div>
                  </w:divsChild>
                </w:div>
                <w:div w:id="160779473">
                  <w:marLeft w:val="0"/>
                  <w:marRight w:val="0"/>
                  <w:marTop w:val="0"/>
                  <w:marBottom w:val="0"/>
                  <w:divBdr>
                    <w:top w:val="none" w:sz="0" w:space="0" w:color="auto"/>
                    <w:left w:val="none" w:sz="0" w:space="0" w:color="auto"/>
                    <w:bottom w:val="none" w:sz="0" w:space="0" w:color="auto"/>
                    <w:right w:val="none" w:sz="0" w:space="0" w:color="auto"/>
                  </w:divBdr>
                  <w:divsChild>
                    <w:div w:id="1439788297">
                      <w:marLeft w:val="0"/>
                      <w:marRight w:val="0"/>
                      <w:marTop w:val="0"/>
                      <w:marBottom w:val="0"/>
                      <w:divBdr>
                        <w:top w:val="none" w:sz="0" w:space="0" w:color="auto"/>
                        <w:left w:val="none" w:sz="0" w:space="0" w:color="auto"/>
                        <w:bottom w:val="none" w:sz="0" w:space="0" w:color="auto"/>
                        <w:right w:val="none" w:sz="0" w:space="0" w:color="auto"/>
                      </w:divBdr>
                    </w:div>
                  </w:divsChild>
                </w:div>
                <w:div w:id="559054351">
                  <w:marLeft w:val="0"/>
                  <w:marRight w:val="0"/>
                  <w:marTop w:val="0"/>
                  <w:marBottom w:val="0"/>
                  <w:divBdr>
                    <w:top w:val="none" w:sz="0" w:space="0" w:color="auto"/>
                    <w:left w:val="none" w:sz="0" w:space="0" w:color="auto"/>
                    <w:bottom w:val="none" w:sz="0" w:space="0" w:color="auto"/>
                    <w:right w:val="none" w:sz="0" w:space="0" w:color="auto"/>
                  </w:divBdr>
                  <w:divsChild>
                    <w:div w:id="423184296">
                      <w:marLeft w:val="0"/>
                      <w:marRight w:val="0"/>
                      <w:marTop w:val="0"/>
                      <w:marBottom w:val="0"/>
                      <w:divBdr>
                        <w:top w:val="none" w:sz="0" w:space="0" w:color="auto"/>
                        <w:left w:val="none" w:sz="0" w:space="0" w:color="auto"/>
                        <w:bottom w:val="none" w:sz="0" w:space="0" w:color="auto"/>
                        <w:right w:val="none" w:sz="0" w:space="0" w:color="auto"/>
                      </w:divBdr>
                    </w:div>
                  </w:divsChild>
                </w:div>
                <w:div w:id="868569307">
                  <w:marLeft w:val="0"/>
                  <w:marRight w:val="0"/>
                  <w:marTop w:val="0"/>
                  <w:marBottom w:val="0"/>
                  <w:divBdr>
                    <w:top w:val="none" w:sz="0" w:space="0" w:color="auto"/>
                    <w:left w:val="none" w:sz="0" w:space="0" w:color="auto"/>
                    <w:bottom w:val="none" w:sz="0" w:space="0" w:color="auto"/>
                    <w:right w:val="none" w:sz="0" w:space="0" w:color="auto"/>
                  </w:divBdr>
                  <w:divsChild>
                    <w:div w:id="1005589987">
                      <w:marLeft w:val="0"/>
                      <w:marRight w:val="0"/>
                      <w:marTop w:val="0"/>
                      <w:marBottom w:val="0"/>
                      <w:divBdr>
                        <w:top w:val="none" w:sz="0" w:space="0" w:color="auto"/>
                        <w:left w:val="none" w:sz="0" w:space="0" w:color="auto"/>
                        <w:bottom w:val="none" w:sz="0" w:space="0" w:color="auto"/>
                        <w:right w:val="none" w:sz="0" w:space="0" w:color="auto"/>
                      </w:divBdr>
                    </w:div>
                  </w:divsChild>
                </w:div>
                <w:div w:id="919602129">
                  <w:marLeft w:val="0"/>
                  <w:marRight w:val="0"/>
                  <w:marTop w:val="0"/>
                  <w:marBottom w:val="0"/>
                  <w:divBdr>
                    <w:top w:val="none" w:sz="0" w:space="0" w:color="auto"/>
                    <w:left w:val="none" w:sz="0" w:space="0" w:color="auto"/>
                    <w:bottom w:val="none" w:sz="0" w:space="0" w:color="auto"/>
                    <w:right w:val="none" w:sz="0" w:space="0" w:color="auto"/>
                  </w:divBdr>
                  <w:divsChild>
                    <w:div w:id="729772735">
                      <w:marLeft w:val="0"/>
                      <w:marRight w:val="0"/>
                      <w:marTop w:val="0"/>
                      <w:marBottom w:val="0"/>
                      <w:divBdr>
                        <w:top w:val="none" w:sz="0" w:space="0" w:color="auto"/>
                        <w:left w:val="none" w:sz="0" w:space="0" w:color="auto"/>
                        <w:bottom w:val="none" w:sz="0" w:space="0" w:color="auto"/>
                        <w:right w:val="none" w:sz="0" w:space="0" w:color="auto"/>
                      </w:divBdr>
                    </w:div>
                  </w:divsChild>
                </w:div>
                <w:div w:id="1167214582">
                  <w:marLeft w:val="0"/>
                  <w:marRight w:val="0"/>
                  <w:marTop w:val="0"/>
                  <w:marBottom w:val="0"/>
                  <w:divBdr>
                    <w:top w:val="none" w:sz="0" w:space="0" w:color="auto"/>
                    <w:left w:val="none" w:sz="0" w:space="0" w:color="auto"/>
                    <w:bottom w:val="none" w:sz="0" w:space="0" w:color="auto"/>
                    <w:right w:val="none" w:sz="0" w:space="0" w:color="auto"/>
                  </w:divBdr>
                  <w:divsChild>
                    <w:div w:id="1392188787">
                      <w:marLeft w:val="0"/>
                      <w:marRight w:val="0"/>
                      <w:marTop w:val="0"/>
                      <w:marBottom w:val="0"/>
                      <w:divBdr>
                        <w:top w:val="none" w:sz="0" w:space="0" w:color="auto"/>
                        <w:left w:val="none" w:sz="0" w:space="0" w:color="auto"/>
                        <w:bottom w:val="none" w:sz="0" w:space="0" w:color="auto"/>
                        <w:right w:val="none" w:sz="0" w:space="0" w:color="auto"/>
                      </w:divBdr>
                    </w:div>
                  </w:divsChild>
                </w:div>
                <w:div w:id="1183863836">
                  <w:marLeft w:val="0"/>
                  <w:marRight w:val="0"/>
                  <w:marTop w:val="0"/>
                  <w:marBottom w:val="0"/>
                  <w:divBdr>
                    <w:top w:val="none" w:sz="0" w:space="0" w:color="auto"/>
                    <w:left w:val="none" w:sz="0" w:space="0" w:color="auto"/>
                    <w:bottom w:val="none" w:sz="0" w:space="0" w:color="auto"/>
                    <w:right w:val="none" w:sz="0" w:space="0" w:color="auto"/>
                  </w:divBdr>
                  <w:divsChild>
                    <w:div w:id="1965194240">
                      <w:marLeft w:val="0"/>
                      <w:marRight w:val="0"/>
                      <w:marTop w:val="0"/>
                      <w:marBottom w:val="0"/>
                      <w:divBdr>
                        <w:top w:val="none" w:sz="0" w:space="0" w:color="auto"/>
                        <w:left w:val="none" w:sz="0" w:space="0" w:color="auto"/>
                        <w:bottom w:val="none" w:sz="0" w:space="0" w:color="auto"/>
                        <w:right w:val="none" w:sz="0" w:space="0" w:color="auto"/>
                      </w:divBdr>
                    </w:div>
                  </w:divsChild>
                </w:div>
                <w:div w:id="1440879512">
                  <w:marLeft w:val="0"/>
                  <w:marRight w:val="0"/>
                  <w:marTop w:val="0"/>
                  <w:marBottom w:val="0"/>
                  <w:divBdr>
                    <w:top w:val="none" w:sz="0" w:space="0" w:color="auto"/>
                    <w:left w:val="none" w:sz="0" w:space="0" w:color="auto"/>
                    <w:bottom w:val="none" w:sz="0" w:space="0" w:color="auto"/>
                    <w:right w:val="none" w:sz="0" w:space="0" w:color="auto"/>
                  </w:divBdr>
                  <w:divsChild>
                    <w:div w:id="681474415">
                      <w:marLeft w:val="0"/>
                      <w:marRight w:val="0"/>
                      <w:marTop w:val="0"/>
                      <w:marBottom w:val="0"/>
                      <w:divBdr>
                        <w:top w:val="none" w:sz="0" w:space="0" w:color="auto"/>
                        <w:left w:val="none" w:sz="0" w:space="0" w:color="auto"/>
                        <w:bottom w:val="none" w:sz="0" w:space="0" w:color="auto"/>
                        <w:right w:val="none" w:sz="0" w:space="0" w:color="auto"/>
                      </w:divBdr>
                    </w:div>
                  </w:divsChild>
                </w:div>
                <w:div w:id="1493137043">
                  <w:marLeft w:val="0"/>
                  <w:marRight w:val="0"/>
                  <w:marTop w:val="0"/>
                  <w:marBottom w:val="0"/>
                  <w:divBdr>
                    <w:top w:val="none" w:sz="0" w:space="0" w:color="auto"/>
                    <w:left w:val="none" w:sz="0" w:space="0" w:color="auto"/>
                    <w:bottom w:val="none" w:sz="0" w:space="0" w:color="auto"/>
                    <w:right w:val="none" w:sz="0" w:space="0" w:color="auto"/>
                  </w:divBdr>
                  <w:divsChild>
                    <w:div w:id="1561476556">
                      <w:marLeft w:val="0"/>
                      <w:marRight w:val="0"/>
                      <w:marTop w:val="0"/>
                      <w:marBottom w:val="0"/>
                      <w:divBdr>
                        <w:top w:val="none" w:sz="0" w:space="0" w:color="auto"/>
                        <w:left w:val="none" w:sz="0" w:space="0" w:color="auto"/>
                        <w:bottom w:val="none" w:sz="0" w:space="0" w:color="auto"/>
                        <w:right w:val="none" w:sz="0" w:space="0" w:color="auto"/>
                      </w:divBdr>
                    </w:div>
                  </w:divsChild>
                </w:div>
                <w:div w:id="1520123240">
                  <w:marLeft w:val="0"/>
                  <w:marRight w:val="0"/>
                  <w:marTop w:val="0"/>
                  <w:marBottom w:val="0"/>
                  <w:divBdr>
                    <w:top w:val="none" w:sz="0" w:space="0" w:color="auto"/>
                    <w:left w:val="none" w:sz="0" w:space="0" w:color="auto"/>
                    <w:bottom w:val="none" w:sz="0" w:space="0" w:color="auto"/>
                    <w:right w:val="none" w:sz="0" w:space="0" w:color="auto"/>
                  </w:divBdr>
                  <w:divsChild>
                    <w:div w:id="251624055">
                      <w:marLeft w:val="0"/>
                      <w:marRight w:val="0"/>
                      <w:marTop w:val="0"/>
                      <w:marBottom w:val="0"/>
                      <w:divBdr>
                        <w:top w:val="none" w:sz="0" w:space="0" w:color="auto"/>
                        <w:left w:val="none" w:sz="0" w:space="0" w:color="auto"/>
                        <w:bottom w:val="none" w:sz="0" w:space="0" w:color="auto"/>
                        <w:right w:val="none" w:sz="0" w:space="0" w:color="auto"/>
                      </w:divBdr>
                    </w:div>
                  </w:divsChild>
                </w:div>
                <w:div w:id="1906643183">
                  <w:marLeft w:val="0"/>
                  <w:marRight w:val="0"/>
                  <w:marTop w:val="0"/>
                  <w:marBottom w:val="0"/>
                  <w:divBdr>
                    <w:top w:val="none" w:sz="0" w:space="0" w:color="auto"/>
                    <w:left w:val="none" w:sz="0" w:space="0" w:color="auto"/>
                    <w:bottom w:val="none" w:sz="0" w:space="0" w:color="auto"/>
                    <w:right w:val="none" w:sz="0" w:space="0" w:color="auto"/>
                  </w:divBdr>
                  <w:divsChild>
                    <w:div w:id="1801801239">
                      <w:marLeft w:val="0"/>
                      <w:marRight w:val="0"/>
                      <w:marTop w:val="0"/>
                      <w:marBottom w:val="0"/>
                      <w:divBdr>
                        <w:top w:val="none" w:sz="0" w:space="0" w:color="auto"/>
                        <w:left w:val="none" w:sz="0" w:space="0" w:color="auto"/>
                        <w:bottom w:val="none" w:sz="0" w:space="0" w:color="auto"/>
                        <w:right w:val="none" w:sz="0" w:space="0" w:color="auto"/>
                      </w:divBdr>
                    </w:div>
                  </w:divsChild>
                </w:div>
                <w:div w:id="2063358853">
                  <w:marLeft w:val="0"/>
                  <w:marRight w:val="0"/>
                  <w:marTop w:val="0"/>
                  <w:marBottom w:val="0"/>
                  <w:divBdr>
                    <w:top w:val="none" w:sz="0" w:space="0" w:color="auto"/>
                    <w:left w:val="none" w:sz="0" w:space="0" w:color="auto"/>
                    <w:bottom w:val="none" w:sz="0" w:space="0" w:color="auto"/>
                    <w:right w:val="none" w:sz="0" w:space="0" w:color="auto"/>
                  </w:divBdr>
                  <w:divsChild>
                    <w:div w:id="8955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64166">
      <w:bodyDiv w:val="1"/>
      <w:marLeft w:val="0"/>
      <w:marRight w:val="0"/>
      <w:marTop w:val="0"/>
      <w:marBottom w:val="0"/>
      <w:divBdr>
        <w:top w:val="none" w:sz="0" w:space="0" w:color="auto"/>
        <w:left w:val="none" w:sz="0" w:space="0" w:color="auto"/>
        <w:bottom w:val="none" w:sz="0" w:space="0" w:color="auto"/>
        <w:right w:val="none" w:sz="0" w:space="0" w:color="auto"/>
      </w:divBdr>
    </w:div>
    <w:div w:id="224797084">
      <w:bodyDiv w:val="1"/>
      <w:marLeft w:val="0"/>
      <w:marRight w:val="0"/>
      <w:marTop w:val="0"/>
      <w:marBottom w:val="0"/>
      <w:divBdr>
        <w:top w:val="none" w:sz="0" w:space="0" w:color="auto"/>
        <w:left w:val="none" w:sz="0" w:space="0" w:color="auto"/>
        <w:bottom w:val="none" w:sz="0" w:space="0" w:color="auto"/>
        <w:right w:val="none" w:sz="0" w:space="0" w:color="auto"/>
      </w:divBdr>
    </w:div>
    <w:div w:id="278727077">
      <w:bodyDiv w:val="1"/>
      <w:marLeft w:val="0"/>
      <w:marRight w:val="0"/>
      <w:marTop w:val="0"/>
      <w:marBottom w:val="0"/>
      <w:divBdr>
        <w:top w:val="none" w:sz="0" w:space="0" w:color="auto"/>
        <w:left w:val="none" w:sz="0" w:space="0" w:color="auto"/>
        <w:bottom w:val="none" w:sz="0" w:space="0" w:color="auto"/>
        <w:right w:val="none" w:sz="0" w:space="0" w:color="auto"/>
      </w:divBdr>
    </w:div>
    <w:div w:id="283540094">
      <w:bodyDiv w:val="1"/>
      <w:marLeft w:val="0"/>
      <w:marRight w:val="0"/>
      <w:marTop w:val="0"/>
      <w:marBottom w:val="0"/>
      <w:divBdr>
        <w:top w:val="none" w:sz="0" w:space="0" w:color="auto"/>
        <w:left w:val="none" w:sz="0" w:space="0" w:color="auto"/>
        <w:bottom w:val="none" w:sz="0" w:space="0" w:color="auto"/>
        <w:right w:val="none" w:sz="0" w:space="0" w:color="auto"/>
      </w:divBdr>
    </w:div>
    <w:div w:id="984163501">
      <w:bodyDiv w:val="1"/>
      <w:marLeft w:val="0"/>
      <w:marRight w:val="0"/>
      <w:marTop w:val="0"/>
      <w:marBottom w:val="0"/>
      <w:divBdr>
        <w:top w:val="none" w:sz="0" w:space="0" w:color="auto"/>
        <w:left w:val="none" w:sz="0" w:space="0" w:color="auto"/>
        <w:bottom w:val="none" w:sz="0" w:space="0" w:color="auto"/>
        <w:right w:val="none" w:sz="0" w:space="0" w:color="auto"/>
      </w:divBdr>
    </w:div>
    <w:div w:id="1012491791">
      <w:bodyDiv w:val="1"/>
      <w:marLeft w:val="0"/>
      <w:marRight w:val="0"/>
      <w:marTop w:val="0"/>
      <w:marBottom w:val="0"/>
      <w:divBdr>
        <w:top w:val="none" w:sz="0" w:space="0" w:color="auto"/>
        <w:left w:val="none" w:sz="0" w:space="0" w:color="auto"/>
        <w:bottom w:val="none" w:sz="0" w:space="0" w:color="auto"/>
        <w:right w:val="none" w:sz="0" w:space="0" w:color="auto"/>
      </w:divBdr>
      <w:divsChild>
        <w:div w:id="334963629">
          <w:marLeft w:val="0"/>
          <w:marRight w:val="0"/>
          <w:marTop w:val="0"/>
          <w:marBottom w:val="0"/>
          <w:divBdr>
            <w:top w:val="none" w:sz="0" w:space="0" w:color="auto"/>
            <w:left w:val="none" w:sz="0" w:space="0" w:color="auto"/>
            <w:bottom w:val="none" w:sz="0" w:space="0" w:color="auto"/>
            <w:right w:val="none" w:sz="0" w:space="0" w:color="auto"/>
          </w:divBdr>
        </w:div>
      </w:divsChild>
    </w:div>
    <w:div w:id="1019045497">
      <w:bodyDiv w:val="1"/>
      <w:marLeft w:val="0"/>
      <w:marRight w:val="0"/>
      <w:marTop w:val="0"/>
      <w:marBottom w:val="0"/>
      <w:divBdr>
        <w:top w:val="none" w:sz="0" w:space="0" w:color="auto"/>
        <w:left w:val="none" w:sz="0" w:space="0" w:color="auto"/>
        <w:bottom w:val="none" w:sz="0" w:space="0" w:color="auto"/>
        <w:right w:val="none" w:sz="0" w:space="0" w:color="auto"/>
      </w:divBdr>
    </w:div>
    <w:div w:id="1060787041">
      <w:bodyDiv w:val="1"/>
      <w:marLeft w:val="0"/>
      <w:marRight w:val="0"/>
      <w:marTop w:val="0"/>
      <w:marBottom w:val="0"/>
      <w:divBdr>
        <w:top w:val="none" w:sz="0" w:space="0" w:color="auto"/>
        <w:left w:val="none" w:sz="0" w:space="0" w:color="auto"/>
        <w:bottom w:val="none" w:sz="0" w:space="0" w:color="auto"/>
        <w:right w:val="none" w:sz="0" w:space="0" w:color="auto"/>
      </w:divBdr>
    </w:div>
    <w:div w:id="1134716767">
      <w:bodyDiv w:val="1"/>
      <w:marLeft w:val="0"/>
      <w:marRight w:val="0"/>
      <w:marTop w:val="0"/>
      <w:marBottom w:val="0"/>
      <w:divBdr>
        <w:top w:val="none" w:sz="0" w:space="0" w:color="auto"/>
        <w:left w:val="none" w:sz="0" w:space="0" w:color="auto"/>
        <w:bottom w:val="none" w:sz="0" w:space="0" w:color="auto"/>
        <w:right w:val="none" w:sz="0" w:space="0" w:color="auto"/>
      </w:divBdr>
    </w:div>
    <w:div w:id="1170682141">
      <w:bodyDiv w:val="1"/>
      <w:marLeft w:val="0"/>
      <w:marRight w:val="0"/>
      <w:marTop w:val="0"/>
      <w:marBottom w:val="0"/>
      <w:divBdr>
        <w:top w:val="none" w:sz="0" w:space="0" w:color="auto"/>
        <w:left w:val="none" w:sz="0" w:space="0" w:color="auto"/>
        <w:bottom w:val="none" w:sz="0" w:space="0" w:color="auto"/>
        <w:right w:val="none" w:sz="0" w:space="0" w:color="auto"/>
      </w:divBdr>
    </w:div>
    <w:div w:id="1181894393">
      <w:bodyDiv w:val="1"/>
      <w:marLeft w:val="0"/>
      <w:marRight w:val="0"/>
      <w:marTop w:val="0"/>
      <w:marBottom w:val="0"/>
      <w:divBdr>
        <w:top w:val="none" w:sz="0" w:space="0" w:color="auto"/>
        <w:left w:val="none" w:sz="0" w:space="0" w:color="auto"/>
        <w:bottom w:val="none" w:sz="0" w:space="0" w:color="auto"/>
        <w:right w:val="none" w:sz="0" w:space="0" w:color="auto"/>
      </w:divBdr>
    </w:div>
    <w:div w:id="1285841736">
      <w:bodyDiv w:val="1"/>
      <w:marLeft w:val="0"/>
      <w:marRight w:val="0"/>
      <w:marTop w:val="0"/>
      <w:marBottom w:val="0"/>
      <w:divBdr>
        <w:top w:val="none" w:sz="0" w:space="0" w:color="auto"/>
        <w:left w:val="none" w:sz="0" w:space="0" w:color="auto"/>
        <w:bottom w:val="none" w:sz="0" w:space="0" w:color="auto"/>
        <w:right w:val="none" w:sz="0" w:space="0" w:color="auto"/>
      </w:divBdr>
    </w:div>
    <w:div w:id="1357733911">
      <w:bodyDiv w:val="1"/>
      <w:marLeft w:val="0"/>
      <w:marRight w:val="0"/>
      <w:marTop w:val="0"/>
      <w:marBottom w:val="0"/>
      <w:divBdr>
        <w:top w:val="none" w:sz="0" w:space="0" w:color="auto"/>
        <w:left w:val="none" w:sz="0" w:space="0" w:color="auto"/>
        <w:bottom w:val="none" w:sz="0" w:space="0" w:color="auto"/>
        <w:right w:val="none" w:sz="0" w:space="0" w:color="auto"/>
      </w:divBdr>
    </w:div>
    <w:div w:id="1400862909">
      <w:bodyDiv w:val="1"/>
      <w:marLeft w:val="0"/>
      <w:marRight w:val="0"/>
      <w:marTop w:val="0"/>
      <w:marBottom w:val="0"/>
      <w:divBdr>
        <w:top w:val="none" w:sz="0" w:space="0" w:color="auto"/>
        <w:left w:val="none" w:sz="0" w:space="0" w:color="auto"/>
        <w:bottom w:val="none" w:sz="0" w:space="0" w:color="auto"/>
        <w:right w:val="none" w:sz="0" w:space="0" w:color="auto"/>
      </w:divBdr>
    </w:div>
    <w:div w:id="1418592707">
      <w:bodyDiv w:val="1"/>
      <w:marLeft w:val="0"/>
      <w:marRight w:val="0"/>
      <w:marTop w:val="0"/>
      <w:marBottom w:val="0"/>
      <w:divBdr>
        <w:top w:val="none" w:sz="0" w:space="0" w:color="auto"/>
        <w:left w:val="none" w:sz="0" w:space="0" w:color="auto"/>
        <w:bottom w:val="none" w:sz="0" w:space="0" w:color="auto"/>
        <w:right w:val="none" w:sz="0" w:space="0" w:color="auto"/>
      </w:divBdr>
    </w:div>
    <w:div w:id="1443502003">
      <w:bodyDiv w:val="1"/>
      <w:marLeft w:val="0"/>
      <w:marRight w:val="0"/>
      <w:marTop w:val="0"/>
      <w:marBottom w:val="0"/>
      <w:divBdr>
        <w:top w:val="none" w:sz="0" w:space="0" w:color="auto"/>
        <w:left w:val="none" w:sz="0" w:space="0" w:color="auto"/>
        <w:bottom w:val="none" w:sz="0" w:space="0" w:color="auto"/>
        <w:right w:val="none" w:sz="0" w:space="0" w:color="auto"/>
      </w:divBdr>
    </w:div>
    <w:div w:id="1488323416">
      <w:bodyDiv w:val="1"/>
      <w:marLeft w:val="0"/>
      <w:marRight w:val="0"/>
      <w:marTop w:val="0"/>
      <w:marBottom w:val="0"/>
      <w:divBdr>
        <w:top w:val="none" w:sz="0" w:space="0" w:color="auto"/>
        <w:left w:val="none" w:sz="0" w:space="0" w:color="auto"/>
        <w:bottom w:val="none" w:sz="0" w:space="0" w:color="auto"/>
        <w:right w:val="none" w:sz="0" w:space="0" w:color="auto"/>
      </w:divBdr>
    </w:div>
    <w:div w:id="1506356090">
      <w:bodyDiv w:val="1"/>
      <w:marLeft w:val="0"/>
      <w:marRight w:val="0"/>
      <w:marTop w:val="0"/>
      <w:marBottom w:val="0"/>
      <w:divBdr>
        <w:top w:val="none" w:sz="0" w:space="0" w:color="auto"/>
        <w:left w:val="none" w:sz="0" w:space="0" w:color="auto"/>
        <w:bottom w:val="none" w:sz="0" w:space="0" w:color="auto"/>
        <w:right w:val="none" w:sz="0" w:space="0" w:color="auto"/>
      </w:divBdr>
    </w:div>
    <w:div w:id="1591810952">
      <w:bodyDiv w:val="1"/>
      <w:marLeft w:val="0"/>
      <w:marRight w:val="0"/>
      <w:marTop w:val="0"/>
      <w:marBottom w:val="0"/>
      <w:divBdr>
        <w:top w:val="none" w:sz="0" w:space="0" w:color="auto"/>
        <w:left w:val="none" w:sz="0" w:space="0" w:color="auto"/>
        <w:bottom w:val="none" w:sz="0" w:space="0" w:color="auto"/>
        <w:right w:val="none" w:sz="0" w:space="0" w:color="auto"/>
      </w:divBdr>
    </w:div>
    <w:div w:id="1647004237">
      <w:bodyDiv w:val="1"/>
      <w:marLeft w:val="0"/>
      <w:marRight w:val="0"/>
      <w:marTop w:val="0"/>
      <w:marBottom w:val="0"/>
      <w:divBdr>
        <w:top w:val="none" w:sz="0" w:space="0" w:color="auto"/>
        <w:left w:val="none" w:sz="0" w:space="0" w:color="auto"/>
        <w:bottom w:val="none" w:sz="0" w:space="0" w:color="auto"/>
        <w:right w:val="none" w:sz="0" w:space="0" w:color="auto"/>
      </w:divBdr>
      <w:divsChild>
        <w:div w:id="10422831">
          <w:marLeft w:val="0"/>
          <w:marRight w:val="0"/>
          <w:marTop w:val="0"/>
          <w:marBottom w:val="0"/>
          <w:divBdr>
            <w:top w:val="none" w:sz="0" w:space="0" w:color="auto"/>
            <w:left w:val="none" w:sz="0" w:space="0" w:color="auto"/>
            <w:bottom w:val="none" w:sz="0" w:space="0" w:color="auto"/>
            <w:right w:val="none" w:sz="0" w:space="0" w:color="auto"/>
          </w:divBdr>
          <w:divsChild>
            <w:div w:id="999621996">
              <w:marLeft w:val="0"/>
              <w:marRight w:val="0"/>
              <w:marTop w:val="0"/>
              <w:marBottom w:val="0"/>
              <w:divBdr>
                <w:top w:val="none" w:sz="0" w:space="0" w:color="auto"/>
                <w:left w:val="none" w:sz="0" w:space="0" w:color="auto"/>
                <w:bottom w:val="none" w:sz="0" w:space="0" w:color="auto"/>
                <w:right w:val="none" w:sz="0" w:space="0" w:color="auto"/>
              </w:divBdr>
            </w:div>
          </w:divsChild>
        </w:div>
        <w:div w:id="599720401">
          <w:marLeft w:val="0"/>
          <w:marRight w:val="0"/>
          <w:marTop w:val="0"/>
          <w:marBottom w:val="0"/>
          <w:divBdr>
            <w:top w:val="none" w:sz="0" w:space="0" w:color="auto"/>
            <w:left w:val="none" w:sz="0" w:space="0" w:color="auto"/>
            <w:bottom w:val="none" w:sz="0" w:space="0" w:color="auto"/>
            <w:right w:val="none" w:sz="0" w:space="0" w:color="auto"/>
          </w:divBdr>
          <w:divsChild>
            <w:div w:id="726606324">
              <w:marLeft w:val="0"/>
              <w:marRight w:val="0"/>
              <w:marTop w:val="0"/>
              <w:marBottom w:val="0"/>
              <w:divBdr>
                <w:top w:val="none" w:sz="0" w:space="0" w:color="auto"/>
                <w:left w:val="none" w:sz="0" w:space="0" w:color="auto"/>
                <w:bottom w:val="none" w:sz="0" w:space="0" w:color="auto"/>
                <w:right w:val="none" w:sz="0" w:space="0" w:color="auto"/>
              </w:divBdr>
            </w:div>
          </w:divsChild>
        </w:div>
        <w:div w:id="637959228">
          <w:marLeft w:val="0"/>
          <w:marRight w:val="0"/>
          <w:marTop w:val="0"/>
          <w:marBottom w:val="0"/>
          <w:divBdr>
            <w:top w:val="none" w:sz="0" w:space="0" w:color="auto"/>
            <w:left w:val="none" w:sz="0" w:space="0" w:color="auto"/>
            <w:bottom w:val="none" w:sz="0" w:space="0" w:color="auto"/>
            <w:right w:val="none" w:sz="0" w:space="0" w:color="auto"/>
          </w:divBdr>
          <w:divsChild>
            <w:div w:id="1579360860">
              <w:marLeft w:val="0"/>
              <w:marRight w:val="0"/>
              <w:marTop w:val="0"/>
              <w:marBottom w:val="0"/>
              <w:divBdr>
                <w:top w:val="none" w:sz="0" w:space="0" w:color="auto"/>
                <w:left w:val="none" w:sz="0" w:space="0" w:color="auto"/>
                <w:bottom w:val="none" w:sz="0" w:space="0" w:color="auto"/>
                <w:right w:val="none" w:sz="0" w:space="0" w:color="auto"/>
              </w:divBdr>
            </w:div>
          </w:divsChild>
        </w:div>
        <w:div w:id="655692280">
          <w:marLeft w:val="0"/>
          <w:marRight w:val="0"/>
          <w:marTop w:val="0"/>
          <w:marBottom w:val="0"/>
          <w:divBdr>
            <w:top w:val="none" w:sz="0" w:space="0" w:color="auto"/>
            <w:left w:val="none" w:sz="0" w:space="0" w:color="auto"/>
            <w:bottom w:val="none" w:sz="0" w:space="0" w:color="auto"/>
            <w:right w:val="none" w:sz="0" w:space="0" w:color="auto"/>
          </w:divBdr>
          <w:divsChild>
            <w:div w:id="1256015764">
              <w:marLeft w:val="0"/>
              <w:marRight w:val="0"/>
              <w:marTop w:val="0"/>
              <w:marBottom w:val="0"/>
              <w:divBdr>
                <w:top w:val="none" w:sz="0" w:space="0" w:color="auto"/>
                <w:left w:val="none" w:sz="0" w:space="0" w:color="auto"/>
                <w:bottom w:val="none" w:sz="0" w:space="0" w:color="auto"/>
                <w:right w:val="none" w:sz="0" w:space="0" w:color="auto"/>
              </w:divBdr>
            </w:div>
          </w:divsChild>
        </w:div>
        <w:div w:id="833377518">
          <w:marLeft w:val="0"/>
          <w:marRight w:val="0"/>
          <w:marTop w:val="0"/>
          <w:marBottom w:val="0"/>
          <w:divBdr>
            <w:top w:val="none" w:sz="0" w:space="0" w:color="auto"/>
            <w:left w:val="none" w:sz="0" w:space="0" w:color="auto"/>
            <w:bottom w:val="none" w:sz="0" w:space="0" w:color="auto"/>
            <w:right w:val="none" w:sz="0" w:space="0" w:color="auto"/>
          </w:divBdr>
          <w:divsChild>
            <w:div w:id="2135903185">
              <w:marLeft w:val="0"/>
              <w:marRight w:val="0"/>
              <w:marTop w:val="0"/>
              <w:marBottom w:val="0"/>
              <w:divBdr>
                <w:top w:val="none" w:sz="0" w:space="0" w:color="auto"/>
                <w:left w:val="none" w:sz="0" w:space="0" w:color="auto"/>
                <w:bottom w:val="none" w:sz="0" w:space="0" w:color="auto"/>
                <w:right w:val="none" w:sz="0" w:space="0" w:color="auto"/>
              </w:divBdr>
            </w:div>
          </w:divsChild>
        </w:div>
        <w:div w:id="867571193">
          <w:marLeft w:val="0"/>
          <w:marRight w:val="0"/>
          <w:marTop w:val="0"/>
          <w:marBottom w:val="0"/>
          <w:divBdr>
            <w:top w:val="none" w:sz="0" w:space="0" w:color="auto"/>
            <w:left w:val="none" w:sz="0" w:space="0" w:color="auto"/>
            <w:bottom w:val="none" w:sz="0" w:space="0" w:color="auto"/>
            <w:right w:val="none" w:sz="0" w:space="0" w:color="auto"/>
          </w:divBdr>
          <w:divsChild>
            <w:div w:id="1232082273">
              <w:marLeft w:val="0"/>
              <w:marRight w:val="0"/>
              <w:marTop w:val="0"/>
              <w:marBottom w:val="0"/>
              <w:divBdr>
                <w:top w:val="none" w:sz="0" w:space="0" w:color="auto"/>
                <w:left w:val="none" w:sz="0" w:space="0" w:color="auto"/>
                <w:bottom w:val="none" w:sz="0" w:space="0" w:color="auto"/>
                <w:right w:val="none" w:sz="0" w:space="0" w:color="auto"/>
              </w:divBdr>
            </w:div>
          </w:divsChild>
        </w:div>
        <w:div w:id="1117989545">
          <w:marLeft w:val="0"/>
          <w:marRight w:val="0"/>
          <w:marTop w:val="0"/>
          <w:marBottom w:val="0"/>
          <w:divBdr>
            <w:top w:val="none" w:sz="0" w:space="0" w:color="auto"/>
            <w:left w:val="none" w:sz="0" w:space="0" w:color="auto"/>
            <w:bottom w:val="none" w:sz="0" w:space="0" w:color="auto"/>
            <w:right w:val="none" w:sz="0" w:space="0" w:color="auto"/>
          </w:divBdr>
          <w:divsChild>
            <w:div w:id="132186307">
              <w:marLeft w:val="0"/>
              <w:marRight w:val="0"/>
              <w:marTop w:val="0"/>
              <w:marBottom w:val="0"/>
              <w:divBdr>
                <w:top w:val="none" w:sz="0" w:space="0" w:color="auto"/>
                <w:left w:val="none" w:sz="0" w:space="0" w:color="auto"/>
                <w:bottom w:val="none" w:sz="0" w:space="0" w:color="auto"/>
                <w:right w:val="none" w:sz="0" w:space="0" w:color="auto"/>
              </w:divBdr>
            </w:div>
          </w:divsChild>
        </w:div>
        <w:div w:id="1193809703">
          <w:marLeft w:val="0"/>
          <w:marRight w:val="0"/>
          <w:marTop w:val="0"/>
          <w:marBottom w:val="0"/>
          <w:divBdr>
            <w:top w:val="none" w:sz="0" w:space="0" w:color="auto"/>
            <w:left w:val="none" w:sz="0" w:space="0" w:color="auto"/>
            <w:bottom w:val="none" w:sz="0" w:space="0" w:color="auto"/>
            <w:right w:val="none" w:sz="0" w:space="0" w:color="auto"/>
          </w:divBdr>
          <w:divsChild>
            <w:div w:id="892425661">
              <w:marLeft w:val="0"/>
              <w:marRight w:val="0"/>
              <w:marTop w:val="0"/>
              <w:marBottom w:val="0"/>
              <w:divBdr>
                <w:top w:val="none" w:sz="0" w:space="0" w:color="auto"/>
                <w:left w:val="none" w:sz="0" w:space="0" w:color="auto"/>
                <w:bottom w:val="none" w:sz="0" w:space="0" w:color="auto"/>
                <w:right w:val="none" w:sz="0" w:space="0" w:color="auto"/>
              </w:divBdr>
            </w:div>
          </w:divsChild>
        </w:div>
        <w:div w:id="1252467745">
          <w:marLeft w:val="0"/>
          <w:marRight w:val="0"/>
          <w:marTop w:val="0"/>
          <w:marBottom w:val="0"/>
          <w:divBdr>
            <w:top w:val="none" w:sz="0" w:space="0" w:color="auto"/>
            <w:left w:val="none" w:sz="0" w:space="0" w:color="auto"/>
            <w:bottom w:val="none" w:sz="0" w:space="0" w:color="auto"/>
            <w:right w:val="none" w:sz="0" w:space="0" w:color="auto"/>
          </w:divBdr>
          <w:divsChild>
            <w:div w:id="1035078632">
              <w:marLeft w:val="0"/>
              <w:marRight w:val="0"/>
              <w:marTop w:val="0"/>
              <w:marBottom w:val="0"/>
              <w:divBdr>
                <w:top w:val="none" w:sz="0" w:space="0" w:color="auto"/>
                <w:left w:val="none" w:sz="0" w:space="0" w:color="auto"/>
                <w:bottom w:val="none" w:sz="0" w:space="0" w:color="auto"/>
                <w:right w:val="none" w:sz="0" w:space="0" w:color="auto"/>
              </w:divBdr>
            </w:div>
          </w:divsChild>
        </w:div>
        <w:div w:id="1274634131">
          <w:marLeft w:val="0"/>
          <w:marRight w:val="0"/>
          <w:marTop w:val="0"/>
          <w:marBottom w:val="0"/>
          <w:divBdr>
            <w:top w:val="none" w:sz="0" w:space="0" w:color="auto"/>
            <w:left w:val="none" w:sz="0" w:space="0" w:color="auto"/>
            <w:bottom w:val="none" w:sz="0" w:space="0" w:color="auto"/>
            <w:right w:val="none" w:sz="0" w:space="0" w:color="auto"/>
          </w:divBdr>
          <w:divsChild>
            <w:div w:id="1158810093">
              <w:marLeft w:val="0"/>
              <w:marRight w:val="0"/>
              <w:marTop w:val="0"/>
              <w:marBottom w:val="0"/>
              <w:divBdr>
                <w:top w:val="none" w:sz="0" w:space="0" w:color="auto"/>
                <w:left w:val="none" w:sz="0" w:space="0" w:color="auto"/>
                <w:bottom w:val="none" w:sz="0" w:space="0" w:color="auto"/>
                <w:right w:val="none" w:sz="0" w:space="0" w:color="auto"/>
              </w:divBdr>
            </w:div>
          </w:divsChild>
        </w:div>
        <w:div w:id="1422944045">
          <w:marLeft w:val="0"/>
          <w:marRight w:val="0"/>
          <w:marTop w:val="0"/>
          <w:marBottom w:val="0"/>
          <w:divBdr>
            <w:top w:val="none" w:sz="0" w:space="0" w:color="auto"/>
            <w:left w:val="none" w:sz="0" w:space="0" w:color="auto"/>
            <w:bottom w:val="none" w:sz="0" w:space="0" w:color="auto"/>
            <w:right w:val="none" w:sz="0" w:space="0" w:color="auto"/>
          </w:divBdr>
          <w:divsChild>
            <w:div w:id="582227231">
              <w:marLeft w:val="0"/>
              <w:marRight w:val="0"/>
              <w:marTop w:val="0"/>
              <w:marBottom w:val="0"/>
              <w:divBdr>
                <w:top w:val="none" w:sz="0" w:space="0" w:color="auto"/>
                <w:left w:val="none" w:sz="0" w:space="0" w:color="auto"/>
                <w:bottom w:val="none" w:sz="0" w:space="0" w:color="auto"/>
                <w:right w:val="none" w:sz="0" w:space="0" w:color="auto"/>
              </w:divBdr>
            </w:div>
          </w:divsChild>
        </w:div>
        <w:div w:id="1534997709">
          <w:marLeft w:val="0"/>
          <w:marRight w:val="0"/>
          <w:marTop w:val="0"/>
          <w:marBottom w:val="0"/>
          <w:divBdr>
            <w:top w:val="none" w:sz="0" w:space="0" w:color="auto"/>
            <w:left w:val="none" w:sz="0" w:space="0" w:color="auto"/>
            <w:bottom w:val="none" w:sz="0" w:space="0" w:color="auto"/>
            <w:right w:val="none" w:sz="0" w:space="0" w:color="auto"/>
          </w:divBdr>
          <w:divsChild>
            <w:div w:id="877819397">
              <w:marLeft w:val="0"/>
              <w:marRight w:val="0"/>
              <w:marTop w:val="0"/>
              <w:marBottom w:val="0"/>
              <w:divBdr>
                <w:top w:val="none" w:sz="0" w:space="0" w:color="auto"/>
                <w:left w:val="none" w:sz="0" w:space="0" w:color="auto"/>
                <w:bottom w:val="none" w:sz="0" w:space="0" w:color="auto"/>
                <w:right w:val="none" w:sz="0" w:space="0" w:color="auto"/>
              </w:divBdr>
            </w:div>
          </w:divsChild>
        </w:div>
        <w:div w:id="1754816860">
          <w:marLeft w:val="0"/>
          <w:marRight w:val="0"/>
          <w:marTop w:val="0"/>
          <w:marBottom w:val="0"/>
          <w:divBdr>
            <w:top w:val="none" w:sz="0" w:space="0" w:color="auto"/>
            <w:left w:val="none" w:sz="0" w:space="0" w:color="auto"/>
            <w:bottom w:val="none" w:sz="0" w:space="0" w:color="auto"/>
            <w:right w:val="none" w:sz="0" w:space="0" w:color="auto"/>
          </w:divBdr>
          <w:divsChild>
            <w:div w:id="1452478785">
              <w:marLeft w:val="0"/>
              <w:marRight w:val="0"/>
              <w:marTop w:val="0"/>
              <w:marBottom w:val="0"/>
              <w:divBdr>
                <w:top w:val="none" w:sz="0" w:space="0" w:color="auto"/>
                <w:left w:val="none" w:sz="0" w:space="0" w:color="auto"/>
                <w:bottom w:val="none" w:sz="0" w:space="0" w:color="auto"/>
                <w:right w:val="none" w:sz="0" w:space="0" w:color="auto"/>
              </w:divBdr>
            </w:div>
          </w:divsChild>
        </w:div>
        <w:div w:id="2111898572">
          <w:marLeft w:val="0"/>
          <w:marRight w:val="0"/>
          <w:marTop w:val="0"/>
          <w:marBottom w:val="0"/>
          <w:divBdr>
            <w:top w:val="none" w:sz="0" w:space="0" w:color="auto"/>
            <w:left w:val="none" w:sz="0" w:space="0" w:color="auto"/>
            <w:bottom w:val="none" w:sz="0" w:space="0" w:color="auto"/>
            <w:right w:val="none" w:sz="0" w:space="0" w:color="auto"/>
          </w:divBdr>
          <w:divsChild>
            <w:div w:id="1155728130">
              <w:marLeft w:val="0"/>
              <w:marRight w:val="0"/>
              <w:marTop w:val="0"/>
              <w:marBottom w:val="0"/>
              <w:divBdr>
                <w:top w:val="none" w:sz="0" w:space="0" w:color="auto"/>
                <w:left w:val="none" w:sz="0" w:space="0" w:color="auto"/>
                <w:bottom w:val="none" w:sz="0" w:space="0" w:color="auto"/>
                <w:right w:val="none" w:sz="0" w:space="0" w:color="auto"/>
              </w:divBdr>
            </w:div>
          </w:divsChild>
        </w:div>
        <w:div w:id="2137485445">
          <w:marLeft w:val="0"/>
          <w:marRight w:val="0"/>
          <w:marTop w:val="0"/>
          <w:marBottom w:val="0"/>
          <w:divBdr>
            <w:top w:val="none" w:sz="0" w:space="0" w:color="auto"/>
            <w:left w:val="none" w:sz="0" w:space="0" w:color="auto"/>
            <w:bottom w:val="none" w:sz="0" w:space="0" w:color="auto"/>
            <w:right w:val="none" w:sz="0" w:space="0" w:color="auto"/>
          </w:divBdr>
          <w:divsChild>
            <w:div w:id="11459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458503">
      <w:bodyDiv w:val="1"/>
      <w:marLeft w:val="0"/>
      <w:marRight w:val="0"/>
      <w:marTop w:val="0"/>
      <w:marBottom w:val="0"/>
      <w:divBdr>
        <w:top w:val="none" w:sz="0" w:space="0" w:color="auto"/>
        <w:left w:val="none" w:sz="0" w:space="0" w:color="auto"/>
        <w:bottom w:val="none" w:sz="0" w:space="0" w:color="auto"/>
        <w:right w:val="none" w:sz="0" w:space="0" w:color="auto"/>
      </w:divBdr>
    </w:div>
    <w:div w:id="2086024479">
      <w:bodyDiv w:val="1"/>
      <w:marLeft w:val="0"/>
      <w:marRight w:val="0"/>
      <w:marTop w:val="0"/>
      <w:marBottom w:val="0"/>
      <w:divBdr>
        <w:top w:val="none" w:sz="0" w:space="0" w:color="auto"/>
        <w:left w:val="none" w:sz="0" w:space="0" w:color="auto"/>
        <w:bottom w:val="none" w:sz="0" w:space="0" w:color="auto"/>
        <w:right w:val="none" w:sz="0" w:space="0" w:color="auto"/>
      </w:divBdr>
    </w:div>
    <w:div w:id="213636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984C102AA99A438187662AE3546208" ma:contentTypeVersion="4" ma:contentTypeDescription="Ein neues Dokument erstellen." ma:contentTypeScope="" ma:versionID="9afa427b148570087e434a01825b49eb">
  <xsd:schema xmlns:xsd="http://www.w3.org/2001/XMLSchema" xmlns:xs="http://www.w3.org/2001/XMLSchema" xmlns:p="http://schemas.microsoft.com/office/2006/metadata/properties" xmlns:ns2="83754c86-a136-479c-b2bf-c577b232df98" targetNamespace="http://schemas.microsoft.com/office/2006/metadata/properties" ma:root="true" ma:fieldsID="91b798f41aa25a85bb7f5d80486fd18b" ns2:_="">
    <xsd:import namespace="83754c86-a136-479c-b2bf-c577b232df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754c86-a136-479c-b2bf-c577b232d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 A K T I V ! 3 8 5 3 2 1 5 . 2 < / d o c u m e n t i d >  
     < s e n d e r i d > J U L I A . F E L G E R < / s e n d e r i d >  
     < s e n d e r e m a i l > J U L I A . F E L G E R @ O P P E N L A E N D E R . D E < / s e n d e r e m a i l >  
     < l a s t m o d i f i e d > 2 0 2 4 - 0 9 - 1 1 T 1 0 : 5 8 : 0 0 . 0 0 0 0 0 0 0 + 0 2 : 0 0 < / l a s t m o d i f i e d >  
     < d a t a b a s e > A K T I V < / d a t a b a s e >  
 < / 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7BFEA-CB39-446E-B669-4EA0A9028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754c86-a136-479c-b2bf-c577b232d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03F65B-92D9-4004-96B2-DF620C86CFE2}">
  <ds:schemaRefs>
    <ds:schemaRef ds:uri="http://www.imanage.com/work/xmlschema"/>
  </ds:schemaRefs>
</ds:datastoreItem>
</file>

<file path=customXml/itemProps3.xml><?xml version="1.0" encoding="utf-8"?>
<ds:datastoreItem xmlns:ds="http://schemas.openxmlformats.org/officeDocument/2006/customXml" ds:itemID="{E66A9580-A9AA-4D99-AA70-D44702B3B7A0}">
  <ds:schemaRefs>
    <ds:schemaRef ds:uri="http://schemas.microsoft.com/sharepoint/v3/contenttype/forms"/>
  </ds:schemaRefs>
</ds:datastoreItem>
</file>

<file path=customXml/itemProps4.xml><?xml version="1.0" encoding="utf-8"?>
<ds:datastoreItem xmlns:ds="http://schemas.openxmlformats.org/officeDocument/2006/customXml" ds:itemID="{C3F62F19-1CA8-4AC6-886E-09A14393BCD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2A924E8-5303-4102-9768-991D9502A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1873</Words>
  <Characters>11806</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Kanzlei Abel-Lorenz Barth Baumeister Griem</Company>
  <LinksUpToDate>false</LinksUpToDate>
  <CharactersWithSpaces>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U09339Joa</dc:creator>
  <cp:keywords/>
  <cp:lastModifiedBy>Hettwer</cp:lastModifiedBy>
  <cp:revision>7</cp:revision>
  <cp:lastPrinted>2024-01-17T19:39:00Z</cp:lastPrinted>
  <dcterms:created xsi:type="dcterms:W3CDTF">2024-09-11T08:37:00Z</dcterms:created>
  <dcterms:modified xsi:type="dcterms:W3CDTF">2024-09-13T13:37:00Z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0x01010032984C102AA99A438187662AE3546208</vt:lpwstr>
  </property>
</Properties>
</file>