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3FA173" w14:textId="77777777" w:rsidR="00F32BF5" w:rsidRDefault="00F32BF5"/>
    <w:p w14:paraId="1121A607" w14:textId="77777777" w:rsidR="00F32BF5" w:rsidRDefault="00F32BF5">
      <w:pPr>
        <w:rPr>
          <w:rFonts w:cs="Arial"/>
          <w:sz w:val="24"/>
        </w:rPr>
      </w:pPr>
    </w:p>
    <w:p w14:paraId="52EB0793" w14:textId="08C1DCB6" w:rsidR="00F32BF5" w:rsidRDefault="00325D90">
      <w:pPr>
        <w:jc w:val="center"/>
        <w:rPr>
          <w:rFonts w:cs="Arial"/>
          <w:b/>
          <w:bCs/>
          <w:sz w:val="28"/>
          <w:szCs w:val="28"/>
        </w:rPr>
      </w:pPr>
      <w:r>
        <w:rPr>
          <w:rFonts w:cs="Arial"/>
          <w:b/>
          <w:bCs/>
          <w:sz w:val="28"/>
          <w:szCs w:val="28"/>
        </w:rPr>
        <w:t>Qualitätssicherungsvereinbarung</w:t>
      </w:r>
    </w:p>
    <w:p w14:paraId="103CD87C" w14:textId="62F8DDA9" w:rsidR="00325D90" w:rsidRPr="005B6B0C" w:rsidRDefault="00325D90">
      <w:pPr>
        <w:jc w:val="center"/>
        <w:rPr>
          <w:rFonts w:cs="Arial"/>
          <w:b/>
          <w:bCs/>
          <w:sz w:val="28"/>
          <w:szCs w:val="28"/>
        </w:rPr>
      </w:pPr>
      <w:r w:rsidRPr="005B6B0C">
        <w:rPr>
          <w:rFonts w:cs="Arial"/>
          <w:b/>
          <w:bCs/>
          <w:sz w:val="28"/>
          <w:szCs w:val="28"/>
        </w:rPr>
        <w:t xml:space="preserve">Linienbündel </w:t>
      </w:r>
      <w:r w:rsidR="005B6B0C" w:rsidRPr="005B6B0C">
        <w:rPr>
          <w:rFonts w:cs="Arial"/>
          <w:b/>
          <w:bCs/>
          <w:sz w:val="28"/>
          <w:szCs w:val="28"/>
        </w:rPr>
        <w:t>7 „Süßen“</w:t>
      </w:r>
    </w:p>
    <w:p w14:paraId="1D8E729D" w14:textId="77777777" w:rsidR="00F32BF5" w:rsidRPr="005B6B0C" w:rsidRDefault="00F32BF5">
      <w:pPr>
        <w:jc w:val="center"/>
        <w:rPr>
          <w:rFonts w:cs="Arial"/>
        </w:rPr>
      </w:pPr>
      <w:r w:rsidRPr="005B6B0C">
        <w:rPr>
          <w:rFonts w:cs="Arial"/>
        </w:rPr>
        <w:t>zwischen</w:t>
      </w:r>
    </w:p>
    <w:p w14:paraId="7CCFAD33" w14:textId="422D7838" w:rsidR="00F32BF5" w:rsidRDefault="00325D90">
      <w:pPr>
        <w:jc w:val="center"/>
        <w:rPr>
          <w:rFonts w:cs="Arial"/>
        </w:rPr>
      </w:pPr>
      <w:r w:rsidRPr="005B6B0C">
        <w:rPr>
          <w:rFonts w:cs="Arial"/>
        </w:rPr>
        <w:t xml:space="preserve">dem Landkreis </w:t>
      </w:r>
      <w:r w:rsidR="005B6B0C" w:rsidRPr="005B6B0C">
        <w:rPr>
          <w:rFonts w:cs="Arial"/>
        </w:rPr>
        <w:t>Göppingen,</w:t>
      </w:r>
      <w:r w:rsidR="005B6B0C">
        <w:rPr>
          <w:rFonts w:cs="Arial"/>
        </w:rPr>
        <w:t xml:space="preserve"> Lorcher Str. 6, 73033 Göppingen</w:t>
      </w:r>
    </w:p>
    <w:p w14:paraId="46347843" w14:textId="686DC7BC" w:rsidR="00F32BF5" w:rsidRDefault="00325D90">
      <w:pPr>
        <w:jc w:val="center"/>
        <w:rPr>
          <w:rFonts w:cs="Arial"/>
        </w:rPr>
      </w:pPr>
      <w:r>
        <w:rPr>
          <w:rFonts w:cs="Arial"/>
        </w:rPr>
        <w:t>–</w:t>
      </w:r>
      <w:r w:rsidR="00F32BF5">
        <w:rPr>
          <w:rFonts w:cs="Arial"/>
        </w:rPr>
        <w:t xml:space="preserve"> nachfolgend </w:t>
      </w:r>
      <w:r>
        <w:rPr>
          <w:rFonts w:cs="Arial"/>
        </w:rPr>
        <w:t xml:space="preserve">„Aufgabenträger“ oder „AT“ </w:t>
      </w:r>
      <w:r w:rsidR="00F32BF5">
        <w:rPr>
          <w:rFonts w:cs="Arial"/>
        </w:rPr>
        <w:t>genannt –</w:t>
      </w:r>
    </w:p>
    <w:p w14:paraId="65F66A32" w14:textId="77777777" w:rsidR="00F32BF5" w:rsidRDefault="00F32BF5">
      <w:pPr>
        <w:jc w:val="center"/>
        <w:rPr>
          <w:rFonts w:cs="Arial"/>
        </w:rPr>
      </w:pPr>
      <w:r>
        <w:rPr>
          <w:rFonts w:cs="Arial"/>
        </w:rPr>
        <w:t>und</w:t>
      </w:r>
    </w:p>
    <w:p w14:paraId="3954E16C" w14:textId="229BB9A2" w:rsidR="00F32BF5" w:rsidRDefault="00325D90">
      <w:pPr>
        <w:jc w:val="center"/>
        <w:rPr>
          <w:rFonts w:cs="Arial"/>
        </w:rPr>
      </w:pPr>
      <w:r>
        <w:rPr>
          <w:rFonts w:cs="Arial"/>
        </w:rPr>
        <w:t xml:space="preserve">dem Verkehrsunternehmen </w:t>
      </w:r>
      <w:r>
        <w:rPr>
          <w:rFonts w:cs="Arial"/>
        </w:rPr>
        <w:br/>
        <w:t>__________</w:t>
      </w:r>
    </w:p>
    <w:p w14:paraId="0858BD3C" w14:textId="43555446" w:rsidR="00F32BF5" w:rsidRDefault="00325D90">
      <w:pPr>
        <w:jc w:val="center"/>
        <w:rPr>
          <w:rFonts w:cs="Arial"/>
        </w:rPr>
      </w:pPr>
      <w:r>
        <w:rPr>
          <w:rFonts w:cs="Arial"/>
        </w:rPr>
        <w:t>–</w:t>
      </w:r>
      <w:r w:rsidR="00F32BF5">
        <w:rPr>
          <w:rFonts w:cs="Arial"/>
        </w:rPr>
        <w:t xml:space="preserve"> nachfolgend </w:t>
      </w:r>
      <w:r>
        <w:rPr>
          <w:rFonts w:cs="Arial"/>
        </w:rPr>
        <w:t xml:space="preserve">„Verkehrsunternehmen“ oder „VU“ </w:t>
      </w:r>
      <w:r w:rsidR="00F32BF5">
        <w:rPr>
          <w:rFonts w:cs="Arial"/>
        </w:rPr>
        <w:t>genannt –</w:t>
      </w:r>
    </w:p>
    <w:p w14:paraId="4F6067D6" w14:textId="7DFCC0EF" w:rsidR="00F32BF5" w:rsidRDefault="00F32BF5">
      <w:pPr>
        <w:jc w:val="center"/>
        <w:rPr>
          <w:rFonts w:cs="Arial"/>
        </w:rPr>
      </w:pPr>
      <w:r>
        <w:rPr>
          <w:rFonts w:cs="Arial"/>
        </w:rPr>
        <w:t xml:space="preserve">gemeinsam bezeichnet als </w:t>
      </w:r>
      <w:r w:rsidR="00325D90">
        <w:rPr>
          <w:rFonts w:cs="Arial"/>
        </w:rPr>
        <w:t>„</w:t>
      </w:r>
      <w:r>
        <w:rPr>
          <w:rFonts w:cs="Arial"/>
        </w:rPr>
        <w:t xml:space="preserve">die </w:t>
      </w:r>
      <w:r w:rsidR="00555950">
        <w:rPr>
          <w:rFonts w:cs="Arial"/>
        </w:rPr>
        <w:t>P</w:t>
      </w:r>
      <w:r>
        <w:rPr>
          <w:rFonts w:cs="Arial"/>
        </w:rPr>
        <w:t>arteien</w:t>
      </w:r>
      <w:r w:rsidR="00325D90">
        <w:rPr>
          <w:rFonts w:cs="Arial"/>
        </w:rPr>
        <w:t>“</w:t>
      </w:r>
    </w:p>
    <w:p w14:paraId="407C49B2" w14:textId="77777777" w:rsidR="00F32BF5" w:rsidRDefault="00F32BF5">
      <w:pPr>
        <w:rPr>
          <w:rFonts w:cs="Arial"/>
        </w:rPr>
      </w:pPr>
    </w:p>
    <w:p w14:paraId="7B23FA0B" w14:textId="77777777" w:rsidR="00F32BF5" w:rsidRDefault="00F32BF5">
      <w:pPr>
        <w:rPr>
          <w:rFonts w:cs="Arial"/>
        </w:rPr>
      </w:pPr>
    </w:p>
    <w:p w14:paraId="2E3C63AB" w14:textId="77777777" w:rsidR="00F32BF5" w:rsidRPr="00552164" w:rsidRDefault="00F32BF5" w:rsidP="00552164">
      <w:pPr>
        <w:jc w:val="center"/>
        <w:rPr>
          <w:rFonts w:cs="Arial"/>
          <w:b/>
        </w:rPr>
      </w:pPr>
      <w:r w:rsidRPr="00552164">
        <w:rPr>
          <w:rFonts w:cs="Arial"/>
          <w:b/>
        </w:rPr>
        <w:t>Präambel</w:t>
      </w:r>
    </w:p>
    <w:p w14:paraId="32C12B52" w14:textId="3C645A01" w:rsidR="003B6FDF" w:rsidRDefault="00BF0BF4" w:rsidP="00302363">
      <w:pPr>
        <w:rPr>
          <w:rFonts w:cs="Arial"/>
        </w:rPr>
      </w:pPr>
      <w:r>
        <w:rPr>
          <w:rFonts w:cs="Arial"/>
        </w:rPr>
        <w:t xml:space="preserve">Der Aufgabenträger (nachfolgend „AT“) hat im EU-Amtsblatt die Vorabbekanntmachung </w:t>
      </w:r>
      <w:r w:rsidR="00EA3D1A">
        <w:rPr>
          <w:rFonts w:cs="Arial"/>
        </w:rPr>
        <w:t xml:space="preserve">(nachfolgend „VAB“) </w:t>
      </w:r>
      <w:r>
        <w:rPr>
          <w:rFonts w:cs="Arial"/>
        </w:rPr>
        <w:t>über die beabsichtigte Vergabe eines öffentlichen Dienstleistungsauftrags über die Verkehrsleistun</w:t>
      </w:r>
      <w:r w:rsidRPr="005B6B0C">
        <w:rPr>
          <w:rFonts w:cs="Arial"/>
        </w:rPr>
        <w:t xml:space="preserve">gen im Linienbündel </w:t>
      </w:r>
      <w:r w:rsidR="005B6B0C" w:rsidRPr="005B6B0C">
        <w:rPr>
          <w:rFonts w:cs="Arial"/>
        </w:rPr>
        <w:t>7 „Süßen“</w:t>
      </w:r>
      <w:r w:rsidRPr="005B6B0C">
        <w:rPr>
          <w:rFonts w:cs="Arial"/>
        </w:rPr>
        <w:t xml:space="preserve"> veröffentlicht</w:t>
      </w:r>
      <w:r>
        <w:rPr>
          <w:rFonts w:cs="Arial"/>
        </w:rPr>
        <w:t xml:space="preserve">. </w:t>
      </w:r>
      <w:r w:rsidR="003B6FDF">
        <w:rPr>
          <w:rFonts w:cs="Arial"/>
        </w:rPr>
        <w:t xml:space="preserve">Die VAB definiert die Anforderungen an die Verkehrsbedienung im Sinne von §§ 13 Abs. 2a, 8a </w:t>
      </w:r>
      <w:r w:rsidR="003B6FDF" w:rsidRPr="005B6B0C">
        <w:rPr>
          <w:rFonts w:cs="Arial"/>
        </w:rPr>
        <w:t xml:space="preserve">Abs. 2 Sätze 3 und 4 </w:t>
      </w:r>
      <w:r w:rsidR="00892AB2" w:rsidRPr="005B6B0C">
        <w:rPr>
          <w:rFonts w:cs="Arial"/>
        </w:rPr>
        <w:t>Personenbeförderungsgesetz (</w:t>
      </w:r>
      <w:r w:rsidR="003B6FDF" w:rsidRPr="005B6B0C">
        <w:rPr>
          <w:rFonts w:cs="Arial"/>
        </w:rPr>
        <w:t>PBefG</w:t>
      </w:r>
      <w:r w:rsidR="00892AB2" w:rsidRPr="005B6B0C">
        <w:rPr>
          <w:rFonts w:cs="Arial"/>
        </w:rPr>
        <w:t>)</w:t>
      </w:r>
      <w:r w:rsidR="003B6FDF" w:rsidRPr="005B6B0C">
        <w:rPr>
          <w:rFonts w:cs="Arial"/>
        </w:rPr>
        <w:t>. Einzelheiten</w:t>
      </w:r>
      <w:r w:rsidR="003B6FDF">
        <w:rPr>
          <w:rFonts w:cs="Arial"/>
        </w:rPr>
        <w:t xml:space="preserve"> finden sich gemäß § 8a Abs. 2 Satz 5 PBefG in dem Dokument </w:t>
      </w:r>
      <w:r w:rsidR="003B6FDF">
        <w:t xml:space="preserve">„Vorinformation für den beabsichtigten öffentlichen Dienstleistungsauftrag des Landkreises </w:t>
      </w:r>
      <w:r w:rsidR="005B6B0C">
        <w:t>Göppingen</w:t>
      </w:r>
      <w:r w:rsidR="003B6FDF">
        <w:t xml:space="preserve"> über Verkehrsleistungen im Omnibusverkehr; Dokument mit zusätzlichen Angaben im Rahmen der Vorinformation“ – nachfolgend bezeichnet als „ergänzendes Dokument“.</w:t>
      </w:r>
    </w:p>
    <w:p w14:paraId="39B53FA9" w14:textId="0508841E" w:rsidR="00BF0BF4" w:rsidRDefault="00BF0BF4" w:rsidP="00302363">
      <w:r>
        <w:rPr>
          <w:rFonts w:cs="Arial"/>
        </w:rPr>
        <w:t>Das Verkehrsunternehmen (nachfolgend „VU“) hat bei</w:t>
      </w:r>
      <w:r w:rsidR="00C0106D">
        <w:rPr>
          <w:rFonts w:cs="Arial"/>
        </w:rPr>
        <w:t xml:space="preserve">m Regierungspräsidium Stuttgart als </w:t>
      </w:r>
      <w:r>
        <w:rPr>
          <w:rFonts w:cs="Arial"/>
        </w:rPr>
        <w:t xml:space="preserve">Genehmigungsbehörde einen Antrag auf Erteilung der Liniengenehmigungen für einen eigenwirtschaftlichen Verkehr beantragt. </w:t>
      </w:r>
      <w:r w:rsidR="00EA3D1A">
        <w:rPr>
          <w:rFonts w:cs="Arial"/>
        </w:rPr>
        <w:t xml:space="preserve">Dem Antrag hat das VU eine verbindliche Zusicherung im Sinne von § 12 Abs. 1a PBefG auf Einhaltung aller in der VAB definierten Anforderungen beigefügt. </w:t>
      </w:r>
      <w:r w:rsidR="00C0106D">
        <w:rPr>
          <w:rFonts w:cs="Arial"/>
        </w:rPr>
        <w:t xml:space="preserve">Die Genehmigungsbehörde sichert die </w:t>
      </w:r>
      <w:r w:rsidR="00C0106D" w:rsidRPr="00C0106D">
        <w:rPr>
          <w:rFonts w:cs="Arial"/>
        </w:rPr>
        <w:t xml:space="preserve">Einhaltung </w:t>
      </w:r>
      <w:r w:rsidR="00C0106D">
        <w:rPr>
          <w:rFonts w:cs="Arial"/>
        </w:rPr>
        <w:t xml:space="preserve">der verbindlichen Zusicherung </w:t>
      </w:r>
      <w:r w:rsidR="00C0106D" w:rsidRPr="00C0106D">
        <w:rPr>
          <w:rFonts w:cs="Arial"/>
        </w:rPr>
        <w:t>durch eine Auflage zur Genehmigung ab</w:t>
      </w:r>
      <w:r w:rsidR="00C0106D">
        <w:rPr>
          <w:rFonts w:cs="Arial"/>
        </w:rPr>
        <w:t xml:space="preserve"> (§ 15 Abs. 3 Satz 2 PBefG). Der Verwaltungsvollzug der genehmigungsrechtlichen Pflichten obliegt der Genehmigungsbehörde. Jedoch kann der AT in deren </w:t>
      </w:r>
      <w:r w:rsidR="00C0106D" w:rsidRPr="00C0106D">
        <w:rPr>
          <w:rFonts w:cs="Arial"/>
        </w:rPr>
        <w:t>Kontrolle eingebunden werden.</w:t>
      </w:r>
      <w:r w:rsidR="00C0106D">
        <w:rPr>
          <w:rFonts w:cs="Arial"/>
        </w:rPr>
        <w:t xml:space="preserve"> </w:t>
      </w:r>
      <w:r w:rsidR="00302363">
        <w:rPr>
          <w:rFonts w:cs="Arial"/>
        </w:rPr>
        <w:t xml:space="preserve">Die vorliegende </w:t>
      </w:r>
      <w:r w:rsidR="002844FD">
        <w:rPr>
          <w:rFonts w:cs="Arial"/>
        </w:rPr>
        <w:t>V</w:t>
      </w:r>
      <w:r w:rsidR="00302363">
        <w:rPr>
          <w:rFonts w:cs="Arial"/>
        </w:rPr>
        <w:t xml:space="preserve">ereinbarung dient dem Zweck, die vom VU zugesicherte </w:t>
      </w:r>
      <w:r w:rsidR="00302363">
        <w:rPr>
          <w:rFonts w:cs="Arial"/>
        </w:rPr>
        <w:lastRenderedPageBreak/>
        <w:t>Qualität sicherzustellen</w:t>
      </w:r>
      <w:r w:rsidR="00555950">
        <w:rPr>
          <w:rFonts w:cs="Arial"/>
        </w:rPr>
        <w:t xml:space="preserve">. </w:t>
      </w:r>
      <w:r w:rsidR="00302363" w:rsidRPr="00302363">
        <w:t xml:space="preserve">Die </w:t>
      </w:r>
      <w:r w:rsidR="002844FD">
        <w:t>V</w:t>
      </w:r>
      <w:r w:rsidR="00302363" w:rsidRPr="00302363">
        <w:t>ereinbarung ist kein öffentlicher Dienstleistungsauftrag und begründet keine Ausgleichspflichten</w:t>
      </w:r>
      <w:r w:rsidR="002844FD">
        <w:t xml:space="preserve"> des AT</w:t>
      </w:r>
      <w:r w:rsidR="00302363" w:rsidRPr="00302363">
        <w:t>.</w:t>
      </w:r>
    </w:p>
    <w:p w14:paraId="6DBF1DBE" w14:textId="77777777" w:rsidR="000570C2" w:rsidRDefault="000570C2">
      <w:pPr>
        <w:rPr>
          <w:rFonts w:cs="Arial"/>
        </w:rPr>
      </w:pPr>
    </w:p>
    <w:p w14:paraId="57E4FEEE" w14:textId="77777777" w:rsidR="00F32BF5" w:rsidRDefault="00F32BF5">
      <w:pPr>
        <w:rPr>
          <w:rFonts w:cs="Arial"/>
          <w:b/>
        </w:rPr>
      </w:pPr>
      <w:r>
        <w:rPr>
          <w:rFonts w:cs="Arial"/>
          <w:b/>
        </w:rPr>
        <w:t>Inhaltsverzeichnis</w:t>
      </w:r>
    </w:p>
    <w:p w14:paraId="25B5C44C" w14:textId="77777777" w:rsidR="009429F8" w:rsidRDefault="00552164">
      <w:pPr>
        <w:pStyle w:val="Verzeichnis2"/>
        <w:tabs>
          <w:tab w:val="right" w:leader="dot" w:pos="8302"/>
        </w:tabs>
        <w:rPr>
          <w:rFonts w:asciiTheme="minorHAnsi" w:eastAsiaTheme="minorEastAsia" w:hAnsiTheme="minorHAnsi" w:cstheme="minorBidi"/>
          <w:noProof/>
          <w:szCs w:val="22"/>
          <w:lang w:eastAsia="de-DE"/>
        </w:rPr>
      </w:pPr>
      <w:r>
        <w:rPr>
          <w:rFonts w:cs="Arial"/>
          <w:noProof/>
        </w:rPr>
        <w:fldChar w:fldCharType="begin"/>
      </w:r>
      <w:r>
        <w:rPr>
          <w:rFonts w:cs="Arial"/>
        </w:rPr>
        <w:instrText xml:space="preserve"> TOC \o "1-2" \n \h \z \u </w:instrText>
      </w:r>
      <w:r>
        <w:rPr>
          <w:rFonts w:cs="Arial"/>
          <w:noProof/>
        </w:rPr>
        <w:fldChar w:fldCharType="separate"/>
      </w:r>
      <w:hyperlink w:anchor="_Toc120034691" w:history="1">
        <w:r w:rsidR="009429F8" w:rsidRPr="00261C7A">
          <w:rPr>
            <w:rStyle w:val="Hyperlink"/>
            <w:noProof/>
          </w:rPr>
          <w:t>§ 1 Zweck und Gegenstand der Vereinbarung</w:t>
        </w:r>
      </w:hyperlink>
    </w:p>
    <w:p w14:paraId="493853DA"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2" w:history="1">
        <w:r w:rsidR="009429F8" w:rsidRPr="00261C7A">
          <w:rPr>
            <w:rStyle w:val="Hyperlink"/>
            <w:noProof/>
          </w:rPr>
          <w:t>§ 2 Zuständigkeiten, Rechtsstellung</w:t>
        </w:r>
      </w:hyperlink>
    </w:p>
    <w:p w14:paraId="10F5AD89"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3" w:history="1">
        <w:r w:rsidR="009429F8" w:rsidRPr="00261C7A">
          <w:rPr>
            <w:rStyle w:val="Hyperlink"/>
            <w:noProof/>
          </w:rPr>
          <w:t>§ 3 Absicherung der verbindlichen Zusicherung</w:t>
        </w:r>
      </w:hyperlink>
    </w:p>
    <w:p w14:paraId="3C0F245B"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4" w:history="1">
        <w:r w:rsidR="009429F8" w:rsidRPr="00261C7A">
          <w:rPr>
            <w:rStyle w:val="Hyperlink"/>
            <w:noProof/>
          </w:rPr>
          <w:t>§ 4 Informationspflichten</w:t>
        </w:r>
      </w:hyperlink>
    </w:p>
    <w:p w14:paraId="2BF28AC1"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5" w:history="1">
        <w:r w:rsidR="009429F8" w:rsidRPr="00261C7A">
          <w:rPr>
            <w:rStyle w:val="Hyperlink"/>
            <w:noProof/>
          </w:rPr>
          <w:t>§ 5 Meldung und Abnahme der Fahrzeuge</w:t>
        </w:r>
      </w:hyperlink>
    </w:p>
    <w:p w14:paraId="12C1E3D6"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6" w:history="1">
        <w:r w:rsidR="009429F8" w:rsidRPr="00261C7A">
          <w:rPr>
            <w:rStyle w:val="Hyperlink"/>
            <w:noProof/>
          </w:rPr>
          <w:t>§ 6 Qualitätssicherung, Vertragsstrafen</w:t>
        </w:r>
      </w:hyperlink>
    </w:p>
    <w:p w14:paraId="334E346D"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7" w:history="1">
        <w:r w:rsidR="009429F8" w:rsidRPr="00261C7A">
          <w:rPr>
            <w:rStyle w:val="Hyperlink"/>
            <w:noProof/>
          </w:rPr>
          <w:t>§ 7 Tariftreue</w:t>
        </w:r>
      </w:hyperlink>
    </w:p>
    <w:p w14:paraId="5A3E0F77"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8" w:history="1">
        <w:r w:rsidR="009429F8" w:rsidRPr="00261C7A">
          <w:rPr>
            <w:rStyle w:val="Hyperlink"/>
            <w:noProof/>
          </w:rPr>
          <w:t>§ 8 Zusammenarbeit</w:t>
        </w:r>
      </w:hyperlink>
    </w:p>
    <w:p w14:paraId="19E42837" w14:textId="77777777" w:rsidR="009429F8" w:rsidRDefault="005B6B0C">
      <w:pPr>
        <w:pStyle w:val="Verzeichnis2"/>
        <w:tabs>
          <w:tab w:val="right" w:leader="dot" w:pos="8302"/>
        </w:tabs>
        <w:rPr>
          <w:rFonts w:asciiTheme="minorHAnsi" w:eastAsiaTheme="minorEastAsia" w:hAnsiTheme="minorHAnsi" w:cstheme="minorBidi"/>
          <w:noProof/>
          <w:szCs w:val="22"/>
          <w:lang w:eastAsia="de-DE"/>
        </w:rPr>
      </w:pPr>
      <w:hyperlink w:anchor="_Toc120034699" w:history="1">
        <w:r w:rsidR="009429F8" w:rsidRPr="00261C7A">
          <w:rPr>
            <w:rStyle w:val="Hyperlink"/>
            <w:noProof/>
          </w:rPr>
          <w:t>§ 9 Laufzeit, Schlussbestimmungen</w:t>
        </w:r>
      </w:hyperlink>
    </w:p>
    <w:p w14:paraId="7A26C2D4" w14:textId="4AF55501" w:rsidR="00F32BF5" w:rsidRPr="00600A82" w:rsidRDefault="00552164" w:rsidP="009429F8">
      <w:pPr>
        <w:ind w:firstLine="220"/>
        <w:rPr>
          <w:rFonts w:cs="Arial"/>
          <w:bCs/>
        </w:rPr>
      </w:pPr>
      <w:r>
        <w:rPr>
          <w:rFonts w:cs="Arial"/>
          <w:b/>
        </w:rPr>
        <w:fldChar w:fldCharType="end"/>
      </w:r>
      <w:r w:rsidR="00892AB2" w:rsidRPr="00600A82">
        <w:rPr>
          <w:rFonts w:cs="Arial"/>
          <w:bCs/>
        </w:rPr>
        <w:t xml:space="preserve"> </w:t>
      </w:r>
    </w:p>
    <w:p w14:paraId="6161EE8F" w14:textId="2EBC8837" w:rsidR="00F32BF5" w:rsidRPr="00F32BF5" w:rsidRDefault="00C32961" w:rsidP="006D2C91">
      <w:pPr>
        <w:pStyle w:val="berschrift2"/>
        <w:numPr>
          <w:ilvl w:val="1"/>
          <w:numId w:val="3"/>
        </w:numPr>
      </w:pPr>
      <w:r>
        <w:br/>
      </w:r>
      <w:bookmarkStart w:id="0" w:name="_Toc120034691"/>
      <w:r w:rsidR="00C26E4D">
        <w:t xml:space="preserve">Zweck und </w:t>
      </w:r>
      <w:r w:rsidR="000570C2">
        <w:t>Gegenstand de</w:t>
      </w:r>
      <w:r w:rsidR="00386974">
        <w:t>r Vereinbarung</w:t>
      </w:r>
      <w:bookmarkEnd w:id="0"/>
    </w:p>
    <w:p w14:paraId="31C574A7" w14:textId="40F43E10" w:rsidR="00C26E4D" w:rsidRDefault="00C26E4D" w:rsidP="00552164">
      <w:pPr>
        <w:pStyle w:val="Vertrag-Absatz"/>
      </w:pPr>
      <w:r>
        <w:t>D</w:t>
      </w:r>
      <w:r w:rsidR="002844FD">
        <w:t>ie</w:t>
      </w:r>
      <w:r>
        <w:t xml:space="preserve"> </w:t>
      </w:r>
      <w:r w:rsidR="002844FD">
        <w:t xml:space="preserve">Vereinbarung </w:t>
      </w:r>
      <w:r>
        <w:t xml:space="preserve">dient dem Ziel, </w:t>
      </w:r>
      <w:r w:rsidRPr="00C26E4D">
        <w:t xml:space="preserve">die vom VU zugesicherte Qualität sicherzustellen, damit die vom AT in der VAB definierte ausreichende Verkehrsbedienung erbracht wird. </w:t>
      </w:r>
    </w:p>
    <w:p w14:paraId="6C823665" w14:textId="7D30EB6A" w:rsidR="003F2DFE" w:rsidRDefault="00C26E4D" w:rsidP="00552164">
      <w:pPr>
        <w:pStyle w:val="Vertrag-Absatz"/>
      </w:pPr>
      <w:r>
        <w:t>Gegenstand de</w:t>
      </w:r>
      <w:r w:rsidR="003C35B1">
        <w:t xml:space="preserve">r Vereinbarung </w:t>
      </w:r>
      <w:r>
        <w:t xml:space="preserve">ist die Zusammenarbeit zwischen dem VU und dem AT. Dazu </w:t>
      </w:r>
      <w:r w:rsidRPr="003F2DFE">
        <w:t xml:space="preserve">regeln die </w:t>
      </w:r>
      <w:r w:rsidR="003C35B1">
        <w:t>P</w:t>
      </w:r>
      <w:r w:rsidRPr="003F2DFE">
        <w:t>arteien insbesondere Umfang, Inhalt und Ablauf der wechselseitigen Abstimmung und Information.</w:t>
      </w:r>
    </w:p>
    <w:p w14:paraId="1B048A9D" w14:textId="33711993" w:rsidR="003F2DFE" w:rsidRDefault="003F2DFE" w:rsidP="00552164">
      <w:pPr>
        <w:pStyle w:val="Vertrag-Absatz"/>
      </w:pPr>
      <w:r w:rsidRPr="003F2DFE">
        <w:t xml:space="preserve">Die </w:t>
      </w:r>
      <w:r w:rsidR="003C35B1">
        <w:t>P</w:t>
      </w:r>
      <w:r w:rsidRPr="003F2DFE">
        <w:t xml:space="preserve">arteien unterstützen sich wechselseitig im Rahmen dieser Zusammenarbeit und sorgen so für die Grundlagen einer erfolgreichen Entwicklung des ÖPNV im </w:t>
      </w:r>
      <w:r w:rsidRPr="005B6B0C">
        <w:t xml:space="preserve">Linienbündel </w:t>
      </w:r>
      <w:r w:rsidR="005B6B0C" w:rsidRPr="005B6B0C">
        <w:t>7 „Süßen</w:t>
      </w:r>
      <w:r w:rsidR="005B6B0C">
        <w:t>“.</w:t>
      </w:r>
    </w:p>
    <w:p w14:paraId="2D673CC2" w14:textId="4D358104" w:rsidR="000570C2" w:rsidRDefault="00C32961" w:rsidP="000570C2">
      <w:pPr>
        <w:pStyle w:val="berschrift2"/>
      </w:pPr>
      <w:r>
        <w:br/>
      </w:r>
      <w:bookmarkStart w:id="1" w:name="_Toc120034692"/>
      <w:r w:rsidR="00555950">
        <w:t>Zuständigkeiten, Rechtsstellung</w:t>
      </w:r>
      <w:bookmarkEnd w:id="1"/>
    </w:p>
    <w:p w14:paraId="05A7F8C1" w14:textId="42B3B94B" w:rsidR="00555950" w:rsidRDefault="00555950" w:rsidP="006D2C91">
      <w:pPr>
        <w:pStyle w:val="Vertrag-Absatz"/>
        <w:numPr>
          <w:ilvl w:val="2"/>
          <w:numId w:val="5"/>
        </w:numPr>
      </w:pPr>
      <w:r>
        <w:t xml:space="preserve">Der AT ist gemäß § 6 Abs. 1 ÖPNVG BW ÖPNV-Aufgabenträger und in seinem Zuständigkeitsgebiet zuständige Behörde im Sinne der Verordnung </w:t>
      </w:r>
      <w:r>
        <w:lastRenderedPageBreak/>
        <w:t xml:space="preserve">(EG) Nr. 1370/2007 in der jeweils gültigen Fassung. Er ist erster Ansprechpartner des </w:t>
      </w:r>
      <w:r w:rsidR="003C35B1">
        <w:t xml:space="preserve">VU </w:t>
      </w:r>
      <w:r>
        <w:t xml:space="preserve">in allen die </w:t>
      </w:r>
      <w:r w:rsidR="003C35B1">
        <w:t>V</w:t>
      </w:r>
      <w:r>
        <w:t xml:space="preserve">ereinbarung betreffenden Fragen. </w:t>
      </w:r>
    </w:p>
    <w:p w14:paraId="17FEACF4" w14:textId="516AA7B8" w:rsidR="00555950" w:rsidRDefault="00555950" w:rsidP="00555950">
      <w:pPr>
        <w:pStyle w:val="Vertrag-Absatz"/>
      </w:pPr>
      <w:r>
        <w:t xml:space="preserve">Zuständig für die Erteilung der Liniengenehmigungen, für die Überwachung und Durchsetzung der mit der Genehmigung verbundenen öffentlich-rechtlichen Pflichten ist das Regierungspräsidium Stuttgart als Genehmigungsbehörde. Die Befugnisse der Genehmigungsbehörde werden durch </w:t>
      </w:r>
      <w:r w:rsidR="003C35B1">
        <w:t xml:space="preserve">die </w:t>
      </w:r>
      <w:r>
        <w:t xml:space="preserve">vorliegende Vereinbarung nicht berührt.  </w:t>
      </w:r>
    </w:p>
    <w:p w14:paraId="49E33E7F" w14:textId="1400E9EA" w:rsidR="00555950" w:rsidRDefault="00555950" w:rsidP="00555950">
      <w:pPr>
        <w:pStyle w:val="Vertrag-Absatz"/>
      </w:pPr>
      <w:r>
        <w:t xml:space="preserve">Das VU bleibt Träger der Rechte und Pflichten, die sich aus den für ihn geltenden Rechtsvorschriften ergeben. Die Verpflichtungen des VU nach §§ 21 und 22 PBefG bleiben unberührt. Der Beförderungsvertrag kommt zwischen ihm und dem Fahrgast zustande. Das VU haftet für Schäden der Fahrgäste und stellt den </w:t>
      </w:r>
      <w:r w:rsidR="003C35B1">
        <w:t>AT</w:t>
      </w:r>
      <w:r>
        <w:t xml:space="preserve"> insoweit frei. Das VU ist für den Bestand der Genehmigung während der gesamten Vertragslaufzeit verantwortlich.</w:t>
      </w:r>
    </w:p>
    <w:p w14:paraId="2F7A9E57" w14:textId="18A3534B" w:rsidR="003C35B1" w:rsidRDefault="00C32961" w:rsidP="003C35B1">
      <w:pPr>
        <w:pStyle w:val="berschrift2"/>
      </w:pPr>
      <w:r>
        <w:br/>
      </w:r>
      <w:bookmarkStart w:id="2" w:name="_Toc120034693"/>
      <w:r w:rsidR="003C35B1">
        <w:t>Absicherung der verbindlichen Zusicherung</w:t>
      </w:r>
      <w:bookmarkEnd w:id="2"/>
      <w:r w:rsidR="003C35B1">
        <w:t xml:space="preserve"> </w:t>
      </w:r>
    </w:p>
    <w:p w14:paraId="2F8E4EAE" w14:textId="216AD0F4" w:rsidR="003C35B1" w:rsidRPr="009429F8" w:rsidRDefault="003C35B1" w:rsidP="006D2C91">
      <w:pPr>
        <w:pStyle w:val="Vertrag-Absatz"/>
        <w:numPr>
          <w:ilvl w:val="2"/>
          <w:numId w:val="6"/>
        </w:numPr>
      </w:pPr>
      <w:r>
        <w:t xml:space="preserve">Das VU sichert die Einhaltung sämtlicher Anforderungen aus der VAB sowie dem ergänzenden Dokument sowie </w:t>
      </w:r>
      <w:r w:rsidRPr="009429F8">
        <w:t xml:space="preserve">die ggf. in seinem </w:t>
      </w:r>
      <w:r w:rsidR="003B6FDF" w:rsidRPr="009429F8">
        <w:t>Genehmigungsa</w:t>
      </w:r>
      <w:r w:rsidRPr="009429F8">
        <w:t>ntrag darüber hinaus gemachten verbindlichen Zusicherungen hinsichtlich Mehrleistungen und -qualitäten auch gegenüber dem AT</w:t>
      </w:r>
      <w:r w:rsidR="001331AB" w:rsidRPr="009429F8">
        <w:t>, über den gesamten Genehmigungszeitraum,</w:t>
      </w:r>
      <w:r w:rsidRPr="009429F8">
        <w:t xml:space="preserve"> verbindlich zu. </w:t>
      </w:r>
    </w:p>
    <w:p w14:paraId="182EB225" w14:textId="49FDE17E" w:rsidR="003C35B1" w:rsidRDefault="004263F5" w:rsidP="00555950">
      <w:pPr>
        <w:pStyle w:val="Vertrag-Absatz"/>
      </w:pPr>
      <w:r>
        <w:t xml:space="preserve">Unbeschadet der Kontrollrechte </w:t>
      </w:r>
      <w:r w:rsidR="003C35B1">
        <w:t xml:space="preserve">der Genehmigungsbehörde erhält der </w:t>
      </w:r>
      <w:r>
        <w:t xml:space="preserve">AT </w:t>
      </w:r>
      <w:r w:rsidR="003C35B1">
        <w:t xml:space="preserve">das Recht, die </w:t>
      </w:r>
      <w:r w:rsidR="00943727">
        <w:t xml:space="preserve">Einhaltung der Verpflichtungen nach Abs. 1 </w:t>
      </w:r>
      <w:r w:rsidR="003C35B1">
        <w:t xml:space="preserve">mittels ihm geeignet erscheinender Maßnahmen zu kontrollieren. </w:t>
      </w:r>
      <w:r w:rsidR="00B41B7A">
        <w:t xml:space="preserve">Der AT ist befugt, der Genehmigungsbehörde sämtliche Informationen zu übermitteln, die er im Rahmen dieser Vereinbarung erhalten hat. </w:t>
      </w:r>
    </w:p>
    <w:p w14:paraId="4E43F4F7" w14:textId="5A950752" w:rsidR="000573B8" w:rsidRDefault="008C6A9E" w:rsidP="008C6A9E">
      <w:pPr>
        <w:pStyle w:val="berschrift2"/>
      </w:pPr>
      <w:r>
        <w:br/>
      </w:r>
      <w:bookmarkStart w:id="3" w:name="_Toc120034694"/>
      <w:r>
        <w:t>Informationspflichten</w:t>
      </w:r>
      <w:bookmarkEnd w:id="3"/>
    </w:p>
    <w:p w14:paraId="2246CAF4" w14:textId="04FC71C6" w:rsidR="00B41B7A" w:rsidRDefault="00B41B7A" w:rsidP="006D2C91">
      <w:pPr>
        <w:pStyle w:val="Vertrag-Absatz"/>
        <w:numPr>
          <w:ilvl w:val="2"/>
          <w:numId w:val="7"/>
        </w:numPr>
      </w:pPr>
      <w:r>
        <w:t xml:space="preserve">Das VU verpflichtet sich, gegenüber dem AT die nachfolgenden Informationspflichten vollständig, richtig und rechtzeitig zu erfüllen. Soweit dies nachfolgend ausdrücklich erwähnt ist, bezieht sich die Pflicht auch auf eine Information der Verkehrs- und Tarifverbund Stuttgart GmbH (nachfolgend „VVS“). Der AT ist berechtigt, Format und Übermittlungsweg der Informationen festzulegen. </w:t>
      </w:r>
    </w:p>
    <w:p w14:paraId="201982FF" w14:textId="1D1C8E5F" w:rsidR="000573B8" w:rsidRDefault="000573B8" w:rsidP="00EC2786">
      <w:pPr>
        <w:pStyle w:val="Vertrag-Absatz"/>
      </w:pPr>
      <w:r w:rsidRPr="00EC2786">
        <w:rPr>
          <w:u w:val="single"/>
        </w:rPr>
        <w:lastRenderedPageBreak/>
        <w:t>Monatsmeldungen</w:t>
      </w:r>
      <w:r w:rsidR="00EC2786">
        <w:t xml:space="preserve">: </w:t>
      </w:r>
      <w:r w:rsidR="00EC2786" w:rsidRPr="008C6A9E">
        <w:t xml:space="preserve">Jeweils bis zum 15. eines folgenden Monats hat das VU gegenüber dem </w:t>
      </w:r>
      <w:r w:rsidR="00EC2786">
        <w:t>AT</w:t>
      </w:r>
      <w:r w:rsidR="00EC2786" w:rsidRPr="008C6A9E">
        <w:t xml:space="preserve"> und dem </w:t>
      </w:r>
      <w:r w:rsidR="00EC2786" w:rsidRPr="00EC2786">
        <w:t>VVS</w:t>
      </w:r>
      <w:r w:rsidR="00EC2786" w:rsidRPr="008C6A9E">
        <w:t xml:space="preserve"> zu melden (Monatsmeldung)</w:t>
      </w:r>
    </w:p>
    <w:p w14:paraId="45E6C74E" w14:textId="118CF948" w:rsidR="000573B8" w:rsidRPr="00F270D9" w:rsidRDefault="000573B8" w:rsidP="00EC2786">
      <w:pPr>
        <w:pStyle w:val="Vertrag-Spiegelstrich"/>
        <w:rPr>
          <w:lang w:eastAsia="de-DE"/>
        </w:rPr>
      </w:pPr>
      <w:r w:rsidRPr="00F270D9">
        <w:rPr>
          <w:lang w:eastAsia="de-DE"/>
        </w:rPr>
        <w:t xml:space="preserve">Dokumentation der ausgefallenen Leistung mit Benennung der ausgefallenen Fahrten oder Teilfahrten und der dadurch nicht angefallenen Fahrplanleistung sowie der geleisteten Ersatzfahrten mit ebenfalls anfallender Fahrplanleistung der Ersatzfahrten. </w:t>
      </w:r>
    </w:p>
    <w:p w14:paraId="4178D0E7" w14:textId="385ED266" w:rsidR="000573B8" w:rsidRPr="00F270D9" w:rsidRDefault="000573B8" w:rsidP="00EC2786">
      <w:pPr>
        <w:pStyle w:val="Vertrag-Spiegelstrich"/>
        <w:rPr>
          <w:lang w:eastAsia="de-DE"/>
        </w:rPr>
      </w:pPr>
      <w:r w:rsidRPr="00F270D9">
        <w:rPr>
          <w:lang w:eastAsia="de-DE"/>
        </w:rPr>
        <w:t>Eine Übersicht zum eingesetzten Fuhrpark mit Angabe zur Erstzulassung, zugelassene Steh- und Sitzplätze, Fahrzeugkategorie gem. Anlagen 1 bis 3</w:t>
      </w:r>
      <w:r w:rsidR="00F270D9" w:rsidRPr="00F270D9">
        <w:rPr>
          <w:lang w:eastAsia="de-DE"/>
        </w:rPr>
        <w:t xml:space="preserve"> zu den Standards der Verbundlandkreise</w:t>
      </w:r>
      <w:r w:rsidRPr="00F270D9">
        <w:rPr>
          <w:lang w:eastAsia="de-DE"/>
        </w:rPr>
        <w:t xml:space="preserve">, Fahrzeugkapazität (siehe </w:t>
      </w:r>
      <w:r w:rsidR="00F270D9" w:rsidRPr="00F270D9">
        <w:rPr>
          <w:lang w:eastAsia="de-DE"/>
        </w:rPr>
        <w:t xml:space="preserve">dort </w:t>
      </w:r>
      <w:r w:rsidRPr="00F270D9">
        <w:rPr>
          <w:lang w:eastAsia="de-DE"/>
        </w:rPr>
        <w:t xml:space="preserve">Ziffer 2.1.1), Verkehrsunternehmen (insbesondere im Falle von Subunternehmerfahrzeugen), Kfz-Kennzeichen, Hersteller, Modell, Barrierefreiheitsgrad, Euronorm, Antriebsart. Hierzu wird ein Vordruck im Excel-Format zur Verfügung gestellt, welcher zwingend zu verwenden ist (siehe </w:t>
      </w:r>
      <w:r w:rsidR="00EC2786" w:rsidRPr="0033365A">
        <w:rPr>
          <w:lang w:eastAsia="de-DE"/>
        </w:rPr>
        <w:fldChar w:fldCharType="begin"/>
      </w:r>
      <w:r w:rsidR="00EC2786" w:rsidRPr="002B5594">
        <w:rPr>
          <w:lang w:eastAsia="de-DE"/>
        </w:rPr>
        <w:instrText xml:space="preserve"> REF _Ref101698635 \r \h  \* MERGEFORMAT </w:instrText>
      </w:r>
      <w:r w:rsidR="00EC2786" w:rsidRPr="0033365A">
        <w:rPr>
          <w:lang w:eastAsia="de-DE"/>
        </w:rPr>
      </w:r>
      <w:r w:rsidR="00EC2786" w:rsidRPr="0033365A">
        <w:rPr>
          <w:lang w:eastAsia="de-DE"/>
        </w:rPr>
        <w:fldChar w:fldCharType="separate"/>
      </w:r>
      <w:r w:rsidR="00FC1181" w:rsidRPr="009429F8">
        <w:rPr>
          <w:b/>
          <w:bCs/>
          <w:lang w:eastAsia="de-DE"/>
        </w:rPr>
        <w:t>Anlage</w:t>
      </w:r>
      <w:r w:rsidR="00FC1181" w:rsidRPr="0033365A">
        <w:rPr>
          <w:lang w:eastAsia="de-DE"/>
        </w:rPr>
        <w:t xml:space="preserve"> </w:t>
      </w:r>
      <w:r w:rsidR="00FC1181" w:rsidRPr="009429F8">
        <w:rPr>
          <w:b/>
          <w:bCs/>
          <w:lang w:eastAsia="de-DE"/>
        </w:rPr>
        <w:t>QSV1</w:t>
      </w:r>
      <w:r w:rsidR="00EC2786" w:rsidRPr="0033365A">
        <w:rPr>
          <w:lang w:eastAsia="de-DE"/>
        </w:rPr>
        <w:fldChar w:fldCharType="end"/>
      </w:r>
      <w:r w:rsidR="00EC2786" w:rsidRPr="0033365A">
        <w:rPr>
          <w:lang w:eastAsia="de-DE"/>
        </w:rPr>
        <w:t xml:space="preserve"> </w:t>
      </w:r>
      <w:r w:rsidR="00F270D9" w:rsidRPr="00F270D9">
        <w:rPr>
          <w:lang w:eastAsia="de-DE"/>
        </w:rPr>
        <w:t>zu dieser Vereinbarung</w:t>
      </w:r>
      <w:r w:rsidRPr="00F270D9">
        <w:rPr>
          <w:lang w:eastAsia="de-DE"/>
        </w:rPr>
        <w:t xml:space="preserve">). </w:t>
      </w:r>
    </w:p>
    <w:p w14:paraId="52F31864" w14:textId="01DDE146" w:rsidR="000573B8" w:rsidRPr="00EC2786" w:rsidRDefault="000573B8" w:rsidP="00EC2786">
      <w:pPr>
        <w:pStyle w:val="Vertrag-Spiegelstrich"/>
        <w:rPr>
          <w:lang w:eastAsia="de-DE"/>
        </w:rPr>
      </w:pPr>
      <w:r w:rsidRPr="00F270D9">
        <w:rPr>
          <w:lang w:eastAsia="de-DE"/>
        </w:rPr>
        <w:t xml:space="preserve">Zusammenfassende Statistik zu Fahrgeldsicherung </w:t>
      </w:r>
      <w:r w:rsidRPr="00EC2786">
        <w:rPr>
          <w:lang w:eastAsia="de-DE"/>
        </w:rPr>
        <w:t>(siehe Anlage 15</w:t>
      </w:r>
      <w:r w:rsidR="00EC2786" w:rsidRPr="00EC2786">
        <w:rPr>
          <w:lang w:eastAsia="de-DE"/>
        </w:rPr>
        <w:t xml:space="preserve"> zu den Standards der Verbundlandkreise</w:t>
      </w:r>
      <w:r w:rsidRPr="00EC2786">
        <w:rPr>
          <w:lang w:eastAsia="de-DE"/>
        </w:rPr>
        <w:t>),</w:t>
      </w:r>
    </w:p>
    <w:p w14:paraId="52FB9270" w14:textId="77777777" w:rsidR="000573B8" w:rsidRPr="00F270D9" w:rsidRDefault="000573B8" w:rsidP="00EC2786">
      <w:pPr>
        <w:pStyle w:val="Vertrag-Spiegelstrich"/>
        <w:rPr>
          <w:lang w:eastAsia="de-DE"/>
        </w:rPr>
      </w:pPr>
      <w:r w:rsidRPr="00F270D9">
        <w:rPr>
          <w:lang w:eastAsia="de-DE"/>
        </w:rPr>
        <w:t>Abweichende Fahrzeugeinsätze (insbesondere Abweichungen zu den geforderten Fahrzeugkategorien und zu den geforderten Fahrzeugkapazitäten),</w:t>
      </w:r>
    </w:p>
    <w:p w14:paraId="182DB1ED" w14:textId="77777777" w:rsidR="000573B8" w:rsidRPr="00F270D9" w:rsidRDefault="000573B8" w:rsidP="00EC2786">
      <w:pPr>
        <w:pStyle w:val="Vertrag-Spiegelstrich"/>
        <w:rPr>
          <w:lang w:eastAsia="de-DE"/>
        </w:rPr>
      </w:pPr>
      <w:r w:rsidRPr="00F270D9">
        <w:rPr>
          <w:lang w:eastAsia="de-DE"/>
        </w:rPr>
        <w:t>sonstige besondere Vorkommnisse, v.a. wenn es neue Entwicklungen zu hohen Auslastungen bestimmter Fahrten, Anschlussversäumnissen oder regelmäßigen hohen Verspätungen gibt.</w:t>
      </w:r>
    </w:p>
    <w:p w14:paraId="2C0F7F68" w14:textId="459820C4" w:rsidR="000573B8" w:rsidRPr="00EC2786" w:rsidRDefault="000573B8" w:rsidP="00EC2786">
      <w:pPr>
        <w:ind w:left="907"/>
      </w:pPr>
      <w:r w:rsidRPr="00EC2786">
        <w:t xml:space="preserve">Ein Standardformular, welches zwingend zu verwenden ist, ist </w:t>
      </w:r>
      <w:r w:rsidR="00EC2786" w:rsidRPr="0033365A">
        <w:fldChar w:fldCharType="begin"/>
      </w:r>
      <w:r w:rsidR="00EC2786" w:rsidRPr="002B5594">
        <w:instrText xml:space="preserve"> REF _Ref101698635 \r \h  \* MERGEFORMAT </w:instrText>
      </w:r>
      <w:r w:rsidR="00EC2786" w:rsidRPr="0033365A">
        <w:fldChar w:fldCharType="separate"/>
      </w:r>
      <w:r w:rsidR="00FC1181" w:rsidRPr="009429F8">
        <w:rPr>
          <w:b/>
          <w:bCs/>
        </w:rPr>
        <w:t>Anlage</w:t>
      </w:r>
      <w:r w:rsidR="00FC1181" w:rsidRPr="0033365A">
        <w:t xml:space="preserve"> </w:t>
      </w:r>
      <w:r w:rsidR="00FC1181" w:rsidRPr="009429F8">
        <w:rPr>
          <w:b/>
          <w:bCs/>
        </w:rPr>
        <w:t>QSV1</w:t>
      </w:r>
      <w:r w:rsidR="00EC2786" w:rsidRPr="0033365A">
        <w:fldChar w:fldCharType="end"/>
      </w:r>
      <w:r w:rsidRPr="00EC2786">
        <w:t xml:space="preserve"> zu entnehmen.</w:t>
      </w:r>
    </w:p>
    <w:p w14:paraId="699775FF" w14:textId="76F14805" w:rsidR="000573B8" w:rsidRPr="0064374B" w:rsidRDefault="00204CB4" w:rsidP="00EC2786">
      <w:pPr>
        <w:pStyle w:val="Vertrag-Absatz"/>
      </w:pPr>
      <w:r w:rsidRPr="004006AC">
        <w:rPr>
          <w:u w:val="single"/>
        </w:rPr>
        <w:t>Sofortmeldungen</w:t>
      </w:r>
      <w:r w:rsidRPr="0064374B">
        <w:t xml:space="preserve">: </w:t>
      </w:r>
      <w:r w:rsidR="000573B8" w:rsidRPr="0064374B">
        <w:t>Sofort zu melden hat das VU folgende Vorkommnisse:</w:t>
      </w:r>
    </w:p>
    <w:p w14:paraId="7296A0D5" w14:textId="3CEED1F4" w:rsidR="000573B8" w:rsidRPr="0064374B" w:rsidRDefault="000573B8" w:rsidP="00204CB4">
      <w:pPr>
        <w:pStyle w:val="Vertrag-Spiegelstrich"/>
        <w:rPr>
          <w:lang w:eastAsia="de-DE"/>
        </w:rPr>
      </w:pPr>
      <w:r w:rsidRPr="0064374B">
        <w:rPr>
          <w:lang w:eastAsia="de-DE"/>
        </w:rPr>
        <w:t>Unfälle mit Personenschäden, sowie Unfälle, die öffentliches Aufsehen erregen</w:t>
      </w:r>
      <w:r w:rsidR="0064374B">
        <w:rPr>
          <w:lang w:eastAsia="de-DE"/>
        </w:rPr>
        <w:t>;</w:t>
      </w:r>
    </w:p>
    <w:p w14:paraId="17A50C7C" w14:textId="30F95E60" w:rsidR="000573B8" w:rsidRPr="0064374B" w:rsidRDefault="000573B8" w:rsidP="00204CB4">
      <w:pPr>
        <w:pStyle w:val="Vertrag-Spiegelstrich"/>
        <w:rPr>
          <w:lang w:eastAsia="de-DE"/>
        </w:rPr>
      </w:pPr>
      <w:r w:rsidRPr="0064374B">
        <w:rPr>
          <w:lang w:eastAsia="de-DE"/>
        </w:rPr>
        <w:t>Einstellung/Nichtaufnahme des Betriebs wegen Unwetter</w:t>
      </w:r>
      <w:r w:rsidR="0064374B">
        <w:rPr>
          <w:lang w:eastAsia="de-DE"/>
        </w:rPr>
        <w:t>;</w:t>
      </w:r>
    </w:p>
    <w:p w14:paraId="31DCA353" w14:textId="69A64F75" w:rsidR="000573B8" w:rsidRPr="0064374B" w:rsidRDefault="000573B8" w:rsidP="00204CB4">
      <w:pPr>
        <w:pStyle w:val="Vertrag-Spiegelstrich"/>
        <w:rPr>
          <w:lang w:eastAsia="de-DE"/>
        </w:rPr>
      </w:pPr>
      <w:r w:rsidRPr="0064374B">
        <w:rPr>
          <w:lang w:eastAsia="de-DE"/>
        </w:rPr>
        <w:t>Zurückbleiben von Fahrgästen wegen Überfüllung des Fahrzeugs</w:t>
      </w:r>
      <w:r w:rsidR="0064374B">
        <w:rPr>
          <w:lang w:eastAsia="de-DE"/>
        </w:rPr>
        <w:t>.</w:t>
      </w:r>
    </w:p>
    <w:p w14:paraId="5B1C09D5" w14:textId="04C49D11" w:rsidR="000573B8" w:rsidRPr="0064374B" w:rsidRDefault="000573B8" w:rsidP="0064374B">
      <w:pPr>
        <w:ind w:left="907"/>
        <w:rPr>
          <w:rFonts w:cs="Arial"/>
        </w:rPr>
      </w:pPr>
      <w:r w:rsidRPr="0064374B">
        <w:t>Sofortmeldungen</w:t>
      </w:r>
      <w:r w:rsidRPr="0064374B">
        <w:rPr>
          <w:rFonts w:cs="Arial"/>
        </w:rPr>
        <w:t xml:space="preserve"> erfolgen formlos per E-Mail an den </w:t>
      </w:r>
      <w:r w:rsidR="0064374B">
        <w:rPr>
          <w:rFonts w:cs="Arial"/>
        </w:rPr>
        <w:t>AT</w:t>
      </w:r>
      <w:r w:rsidRPr="0064374B">
        <w:rPr>
          <w:rFonts w:cs="Arial"/>
        </w:rPr>
        <w:t xml:space="preserve"> und den VVS.</w:t>
      </w:r>
    </w:p>
    <w:p w14:paraId="2D159254" w14:textId="16A31066" w:rsidR="00231B6A" w:rsidRDefault="00231B6A" w:rsidP="0064374B">
      <w:pPr>
        <w:pStyle w:val="Vertrag-Absatz"/>
      </w:pPr>
      <w:r w:rsidRPr="00231B6A">
        <w:t xml:space="preserve">Der Ausfall oder die Störung von </w:t>
      </w:r>
      <w:r w:rsidRPr="00756DDC">
        <w:rPr>
          <w:u w:val="single"/>
        </w:rPr>
        <w:t>Fahrausweisdruckern</w:t>
      </w:r>
      <w:r w:rsidRPr="00231B6A">
        <w:t xml:space="preserve"> </w:t>
      </w:r>
      <w:r>
        <w:t xml:space="preserve">ist </w:t>
      </w:r>
      <w:r w:rsidRPr="00231B6A">
        <w:t>unverzüglich, spätestens innerhalb von 24 Stunden, an den VVS zu melden. Eine entsprechende Meldepflicht gilt auch für den Verkauf falscher/veralteter Tarife.</w:t>
      </w:r>
    </w:p>
    <w:p w14:paraId="781CF005" w14:textId="50E55A5A" w:rsidR="009A01E8" w:rsidRDefault="009A01E8" w:rsidP="0064374B">
      <w:pPr>
        <w:pStyle w:val="Vertrag-Absatz"/>
      </w:pPr>
      <w:r>
        <w:lastRenderedPageBreak/>
        <w:t>I</w:t>
      </w:r>
      <w:r w:rsidRPr="009A01E8">
        <w:t xml:space="preserve">nnerhalb der ersten 8 Wochen nach der Inbetriebnahme liefert das </w:t>
      </w:r>
      <w:r>
        <w:t>VU</w:t>
      </w:r>
      <w:r w:rsidRPr="009A01E8">
        <w:t xml:space="preserve"> eine fotografische Dokumentation aller </w:t>
      </w:r>
      <w:r w:rsidRPr="00756DDC">
        <w:rPr>
          <w:u w:val="single"/>
        </w:rPr>
        <w:t>Haltestellenschilder</w:t>
      </w:r>
      <w:r w:rsidRPr="009A01E8">
        <w:t xml:space="preserve"> (H-Logo mit Haltestellenname, Tarifzone und Liniensteckschilder) und Fahrplankästen. Anhand dieser Dokumentation kann der </w:t>
      </w:r>
      <w:r>
        <w:t>AT</w:t>
      </w:r>
      <w:r w:rsidRPr="009A01E8">
        <w:t xml:space="preserve"> prüfen, ob das </w:t>
      </w:r>
      <w:r>
        <w:t>VU</w:t>
      </w:r>
      <w:r w:rsidRPr="009A01E8">
        <w:t xml:space="preserve"> die Haltestellen entsprechend Anlage 10 der Standards </w:t>
      </w:r>
      <w:r>
        <w:t xml:space="preserve">der Verbundlandkreise </w:t>
      </w:r>
      <w:r w:rsidRPr="009A01E8">
        <w:t>ausgestattet hat und auf mögliche Mängel bzw. Nachbesserungsbedarfe hinweisen.</w:t>
      </w:r>
    </w:p>
    <w:p w14:paraId="5DB21F0C" w14:textId="1DCBC371" w:rsidR="000573B8" w:rsidRDefault="004006AC" w:rsidP="0064374B">
      <w:pPr>
        <w:pStyle w:val="Vertrag-Absatz"/>
      </w:pPr>
      <w:r>
        <w:t xml:space="preserve">Die VU haben auf Anforderung des AT </w:t>
      </w:r>
      <w:r w:rsidRPr="0064374B">
        <w:t xml:space="preserve">das Meldewesen auf einer vom </w:t>
      </w:r>
      <w:r>
        <w:t>AT</w:t>
      </w:r>
      <w:r w:rsidRPr="0064374B">
        <w:t xml:space="preserve"> oder VVS vorgesehenen oder bestimmten Plattform durchzuführen.</w:t>
      </w:r>
      <w:r w:rsidR="000573B8" w:rsidRPr="0064374B">
        <w:t xml:space="preserve"> </w:t>
      </w:r>
    </w:p>
    <w:p w14:paraId="6A84999B" w14:textId="57869E83" w:rsidR="008237A5" w:rsidRDefault="008237A5" w:rsidP="0064374B">
      <w:pPr>
        <w:pStyle w:val="Vertrag-Absatz"/>
      </w:pPr>
      <w:r>
        <w:t xml:space="preserve">Die Informationspflichten nach Abs. 2 – 5 sind Voraussetzung für eine Kontrolle der Einhaltung der verbindlichen Zusicherung. </w:t>
      </w:r>
      <w:r w:rsidR="00F01A10">
        <w:t xml:space="preserve">Zur Sicherstellung der Einhaltung </w:t>
      </w:r>
      <w:r w:rsidR="00F54F68">
        <w:t xml:space="preserve">werden </w:t>
      </w:r>
      <w:r w:rsidR="00F01A10">
        <w:t>bei Verschulden</w:t>
      </w:r>
      <w:r w:rsidR="00403D21">
        <w:t xml:space="preserve"> </w:t>
      </w:r>
      <w:r w:rsidR="00F54F68">
        <w:t>folgende Vertragsstrafen verwirkt:</w:t>
      </w:r>
    </w:p>
    <w:p w14:paraId="4C4086B1" w14:textId="7C1A2AFB" w:rsidR="00F54F68" w:rsidRDefault="009B4EF0" w:rsidP="00453F02">
      <w:pPr>
        <w:pStyle w:val="-AufzhlgaufEbene1"/>
        <w:tabs>
          <w:tab w:val="clear" w:pos="1588"/>
          <w:tab w:val="left" w:pos="1701"/>
        </w:tabs>
        <w:ind w:hanging="719"/>
        <w:rPr>
          <w:sz w:val="22"/>
        </w:rPr>
      </w:pPr>
      <w:r w:rsidRPr="00453F02">
        <w:rPr>
          <w:sz w:val="22"/>
        </w:rPr>
        <w:t>Ausbleiben eine</w:t>
      </w:r>
      <w:r w:rsidR="00F54F68">
        <w:rPr>
          <w:sz w:val="22"/>
        </w:rPr>
        <w:t>r Monatsmeldung nach Abs. 2: 200 Euro je Woche;</w:t>
      </w:r>
    </w:p>
    <w:p w14:paraId="1670D544" w14:textId="0ACEFE18" w:rsidR="00F54F68" w:rsidRDefault="00BF61AC" w:rsidP="00453F02">
      <w:pPr>
        <w:pStyle w:val="-AufzhlgaufEbene1"/>
        <w:tabs>
          <w:tab w:val="clear" w:pos="1588"/>
          <w:tab w:val="left" w:pos="1701"/>
        </w:tabs>
        <w:ind w:hanging="719"/>
        <w:rPr>
          <w:sz w:val="22"/>
        </w:rPr>
      </w:pPr>
      <w:r>
        <w:rPr>
          <w:sz w:val="22"/>
        </w:rPr>
        <w:t>Ausbleiben einer Sofortmeldung nach Abs. 3: 250 Euro je Fall;</w:t>
      </w:r>
    </w:p>
    <w:p w14:paraId="299B8DA0" w14:textId="0E8F3251" w:rsidR="00BF61AC" w:rsidRDefault="00BF61AC" w:rsidP="00453F02">
      <w:pPr>
        <w:pStyle w:val="-AufzhlgaufEbene1"/>
        <w:tabs>
          <w:tab w:val="clear" w:pos="1588"/>
          <w:tab w:val="left" w:pos="1701"/>
        </w:tabs>
        <w:ind w:hanging="719"/>
        <w:rPr>
          <w:sz w:val="22"/>
        </w:rPr>
      </w:pPr>
      <w:r>
        <w:rPr>
          <w:sz w:val="22"/>
        </w:rPr>
        <w:t xml:space="preserve">Ausbleiben einer Meldung nach Abs. 4: </w:t>
      </w:r>
      <w:r w:rsidR="00E35F13">
        <w:rPr>
          <w:sz w:val="22"/>
        </w:rPr>
        <w:t>200 Euro je Fall;</w:t>
      </w:r>
    </w:p>
    <w:p w14:paraId="17F2685A" w14:textId="51579F03" w:rsidR="00E35F13" w:rsidRDefault="00E35F13" w:rsidP="00453F02">
      <w:pPr>
        <w:pStyle w:val="-AufzhlgaufEbene1"/>
        <w:tabs>
          <w:tab w:val="clear" w:pos="1588"/>
          <w:tab w:val="left" w:pos="1701"/>
        </w:tabs>
        <w:ind w:hanging="719"/>
        <w:rPr>
          <w:sz w:val="22"/>
        </w:rPr>
      </w:pPr>
      <w:r>
        <w:rPr>
          <w:sz w:val="22"/>
        </w:rPr>
        <w:t>Ausbleiben der Dokumentation nach Abs. 5: 250 Euro je Woche.</w:t>
      </w:r>
    </w:p>
    <w:p w14:paraId="755F4B82" w14:textId="07289293" w:rsidR="000573B8" w:rsidRPr="008C587B" w:rsidRDefault="000D3C3D" w:rsidP="000D3C3D">
      <w:pPr>
        <w:pStyle w:val="berschrift2"/>
      </w:pPr>
      <w:r>
        <w:br/>
      </w:r>
      <w:bookmarkStart w:id="4" w:name="_Toc120034695"/>
      <w:r w:rsidR="000573B8" w:rsidRPr="008C587B">
        <w:t>Meldung und Abnahme der Fahrzeuge</w:t>
      </w:r>
      <w:bookmarkEnd w:id="4"/>
      <w:r w:rsidR="000573B8" w:rsidRPr="008C587B">
        <w:t xml:space="preserve"> </w:t>
      </w:r>
    </w:p>
    <w:p w14:paraId="1E182C79" w14:textId="48575375" w:rsidR="000573B8" w:rsidRDefault="000D3C3D" w:rsidP="006D2C91">
      <w:pPr>
        <w:pStyle w:val="Vertrag-Absatz"/>
        <w:numPr>
          <w:ilvl w:val="2"/>
          <w:numId w:val="8"/>
        </w:numPr>
      </w:pPr>
      <w:r>
        <w:t xml:space="preserve">Das VU meldet dem AT </w:t>
      </w:r>
      <w:r w:rsidRPr="0045713D">
        <w:t xml:space="preserve">nach Erteilung der Genehmigung </w:t>
      </w:r>
      <w:r w:rsidR="000573B8" w:rsidRPr="0045713D">
        <w:t xml:space="preserve">die bereits vorhandenen Fahrzeuge. Neufahrzeuge und evtl. zu beschaffende Gebrauchtfahrzeuge </w:t>
      </w:r>
      <w:r w:rsidRPr="0045713D">
        <w:t xml:space="preserve">meldet das VU </w:t>
      </w:r>
      <w:r w:rsidR="000573B8" w:rsidRPr="0045713D">
        <w:t xml:space="preserve">unmittelbar nach Lieferung </w:t>
      </w:r>
      <w:r w:rsidRPr="0045713D">
        <w:t xml:space="preserve">gegenüber dem AT </w:t>
      </w:r>
      <w:r w:rsidR="000573B8" w:rsidRPr="0045713D">
        <w:t xml:space="preserve">nach. Alle Fahrzeuge sind vor ihrem ersten Einsatz dem </w:t>
      </w:r>
      <w:r w:rsidR="0045713D" w:rsidRPr="0045713D">
        <w:t>AT</w:t>
      </w:r>
      <w:r w:rsidR="000573B8" w:rsidRPr="0045713D">
        <w:t xml:space="preserve"> bzw. dem VVS zur Abnahme vorzuführen. Der Einsatz nicht gemeldeter und nicht abgenommener Fahrzeuge ist nicht zulässig. </w:t>
      </w:r>
    </w:p>
    <w:p w14:paraId="3C1094CD" w14:textId="41754F16" w:rsidR="00231B6A" w:rsidRDefault="00231B6A" w:rsidP="006D2C91">
      <w:pPr>
        <w:pStyle w:val="Vertrag-Absatz"/>
        <w:numPr>
          <w:ilvl w:val="2"/>
          <w:numId w:val="8"/>
        </w:numPr>
      </w:pPr>
      <w:r w:rsidRPr="00231B6A">
        <w:t xml:space="preserve">Die Fahrzeugflotte steht spätestens einen Monat vor der Betriebsaufnahme beim VU bereit und ist spätestens zwei Wochen vor Betriebsaufnahme dem Aufgabenträger bzw. dem VVS zur endgültigen Freigabe vorzuführen. Zu diesem Zeitpunkt müssen in den Fahrzeugen alle erforderlichen Ausstattungsgegenstände und Beistellteile funktionsfähig vorhanden sein. Wenn die </w:t>
      </w:r>
      <w:r>
        <w:t>Genehmigungs</w:t>
      </w:r>
      <w:r w:rsidRPr="00231B6A">
        <w:t xml:space="preserve">erteilung später als sechs Monate vor der Inbetriebnahme erfolgt, muss die Fahrzeugflotte spätestens fünf Monate nach </w:t>
      </w:r>
      <w:r>
        <w:t>Genehmigung</w:t>
      </w:r>
      <w:r w:rsidRPr="00231B6A">
        <w:t>serteilung zur endgültigen Freigabe vorgeführt werden.</w:t>
      </w:r>
    </w:p>
    <w:p w14:paraId="206EDF4C" w14:textId="35C73033" w:rsidR="000573B8" w:rsidRDefault="000573B8" w:rsidP="0045713D">
      <w:pPr>
        <w:pStyle w:val="Vertrag-Absatz"/>
      </w:pPr>
      <w:r w:rsidRPr="0045713D">
        <w:t xml:space="preserve">Ferner hat der </w:t>
      </w:r>
      <w:r w:rsidR="000D3C3D" w:rsidRPr="0045713D">
        <w:t>AT</w:t>
      </w:r>
      <w:r w:rsidRPr="0045713D">
        <w:t xml:space="preserve"> bzw. der VVS oder das von ihm eingesetzte Prüfpersonal das Recht, die Fahrzeuge aus gegebenem Anlass oder routinemäßig zu überprüfen. </w:t>
      </w:r>
    </w:p>
    <w:p w14:paraId="5FAC11B1" w14:textId="16EC266A" w:rsidR="00E35F13" w:rsidRDefault="00E35F13" w:rsidP="00E35F13">
      <w:pPr>
        <w:pStyle w:val="Vertrag-Absatz"/>
      </w:pPr>
      <w:r>
        <w:lastRenderedPageBreak/>
        <w:t xml:space="preserve">Zur Sicherstellung der Einhaltung </w:t>
      </w:r>
      <w:r w:rsidR="00D83898">
        <w:t xml:space="preserve">der Abs. 1 und 2 </w:t>
      </w:r>
      <w:r>
        <w:t>werden bei Verschulden folgende Vertragsstrafen verwirkt:</w:t>
      </w:r>
    </w:p>
    <w:p w14:paraId="672F9288" w14:textId="5B0A7BDD" w:rsidR="00E35F13" w:rsidRDefault="00E35F13" w:rsidP="00E35F13">
      <w:pPr>
        <w:pStyle w:val="-AufzhlgaufEbene1"/>
        <w:tabs>
          <w:tab w:val="clear" w:pos="1588"/>
          <w:tab w:val="left" w:pos="1701"/>
        </w:tabs>
        <w:ind w:hanging="719"/>
        <w:rPr>
          <w:sz w:val="22"/>
        </w:rPr>
      </w:pPr>
      <w:r w:rsidRPr="00453F02">
        <w:rPr>
          <w:sz w:val="22"/>
        </w:rPr>
        <w:t xml:space="preserve">Ausbleiben </w:t>
      </w:r>
      <w:r w:rsidR="001B1582">
        <w:rPr>
          <w:sz w:val="22"/>
        </w:rPr>
        <w:t xml:space="preserve">der </w:t>
      </w:r>
      <w:r>
        <w:rPr>
          <w:sz w:val="22"/>
        </w:rPr>
        <w:t xml:space="preserve">Meldung nach Abs. </w:t>
      </w:r>
      <w:r w:rsidR="001B1582">
        <w:rPr>
          <w:sz w:val="22"/>
        </w:rPr>
        <w:t>1</w:t>
      </w:r>
      <w:r>
        <w:rPr>
          <w:sz w:val="22"/>
        </w:rPr>
        <w:t xml:space="preserve">: 200 Euro je </w:t>
      </w:r>
      <w:r w:rsidR="001B1582">
        <w:rPr>
          <w:sz w:val="22"/>
        </w:rPr>
        <w:t xml:space="preserve">Fall und </w:t>
      </w:r>
      <w:r>
        <w:rPr>
          <w:sz w:val="22"/>
        </w:rPr>
        <w:t>Woche;</w:t>
      </w:r>
    </w:p>
    <w:p w14:paraId="27156671" w14:textId="7602215B" w:rsidR="00E35F13" w:rsidRDefault="00E35F13" w:rsidP="00E35F13">
      <w:pPr>
        <w:pStyle w:val="-AufzhlgaufEbene1"/>
        <w:tabs>
          <w:tab w:val="clear" w:pos="1588"/>
          <w:tab w:val="left" w:pos="1701"/>
        </w:tabs>
        <w:ind w:hanging="719"/>
        <w:rPr>
          <w:sz w:val="22"/>
        </w:rPr>
      </w:pPr>
      <w:r>
        <w:rPr>
          <w:sz w:val="22"/>
        </w:rPr>
        <w:t xml:space="preserve">Ausbleiben </w:t>
      </w:r>
      <w:r w:rsidR="001B1582">
        <w:rPr>
          <w:sz w:val="22"/>
        </w:rPr>
        <w:t xml:space="preserve">der Vorführung nach Abs. 2: </w:t>
      </w:r>
      <w:r w:rsidR="00BF1057">
        <w:rPr>
          <w:sz w:val="22"/>
        </w:rPr>
        <w:t>500</w:t>
      </w:r>
      <w:r>
        <w:rPr>
          <w:sz w:val="22"/>
        </w:rPr>
        <w:t xml:space="preserve"> Euro je </w:t>
      </w:r>
      <w:r w:rsidR="001B1582">
        <w:rPr>
          <w:sz w:val="22"/>
        </w:rPr>
        <w:t>Woche</w:t>
      </w:r>
      <w:r w:rsidR="00BF1057">
        <w:rPr>
          <w:sz w:val="22"/>
        </w:rPr>
        <w:t>.</w:t>
      </w:r>
    </w:p>
    <w:p w14:paraId="4AC6A8CD" w14:textId="4246AD58" w:rsidR="00A067E8" w:rsidRDefault="00A067E8" w:rsidP="00A067E8">
      <w:pPr>
        <w:pStyle w:val="-AufzhlgaufEbene1"/>
        <w:numPr>
          <w:ilvl w:val="0"/>
          <w:numId w:val="0"/>
        </w:numPr>
        <w:tabs>
          <w:tab w:val="clear" w:pos="1588"/>
          <w:tab w:val="left" w:pos="1701"/>
        </w:tabs>
        <w:ind w:left="1712" w:hanging="360"/>
        <w:rPr>
          <w:sz w:val="22"/>
        </w:rPr>
      </w:pPr>
    </w:p>
    <w:p w14:paraId="2C74DFE3" w14:textId="749D34BB" w:rsidR="00A067E8" w:rsidRPr="009429F8" w:rsidRDefault="00A067E8" w:rsidP="00A067E8">
      <w:pPr>
        <w:pStyle w:val="berschrift2"/>
      </w:pPr>
      <w:r>
        <w:br/>
      </w:r>
      <w:bookmarkStart w:id="5" w:name="_Toc120034696"/>
      <w:r w:rsidR="00743A05" w:rsidRPr="009429F8">
        <w:t>Qualität</w:t>
      </w:r>
      <w:r w:rsidR="001331AB" w:rsidRPr="009429F8">
        <w:t>s</w:t>
      </w:r>
      <w:r w:rsidR="00AC2BD6" w:rsidRPr="009429F8">
        <w:t>sicherung, Vertragsstrafen</w:t>
      </w:r>
      <w:bookmarkEnd w:id="5"/>
    </w:p>
    <w:p w14:paraId="3019B877" w14:textId="4E2F6383" w:rsidR="00A067E8" w:rsidRPr="009429F8" w:rsidRDefault="00425063" w:rsidP="00AA4AF5">
      <w:pPr>
        <w:pStyle w:val="Vertrag-Absatz"/>
        <w:numPr>
          <w:ilvl w:val="2"/>
          <w:numId w:val="9"/>
        </w:numPr>
      </w:pPr>
      <w:r w:rsidRPr="009429F8">
        <w:t xml:space="preserve">Nimmt der AT nach </w:t>
      </w:r>
      <w:r w:rsidR="004244FE" w:rsidRPr="009429F8">
        <w:t>§</w:t>
      </w:r>
      <w:r w:rsidR="00484A1D" w:rsidRPr="009429F8">
        <w:t xml:space="preserve"> </w:t>
      </w:r>
      <w:r w:rsidR="004244FE" w:rsidRPr="009429F8">
        <w:t xml:space="preserve">3 Abs. 2 </w:t>
      </w:r>
      <w:r w:rsidR="007B5C07" w:rsidRPr="009429F8">
        <w:t>Qualitätskontrollen</w:t>
      </w:r>
      <w:r w:rsidR="004244FE" w:rsidRPr="009429F8">
        <w:t xml:space="preserve"> im laufenden Betrieb vor</w:t>
      </w:r>
      <w:r w:rsidRPr="009429F8">
        <w:t xml:space="preserve">, so protokolliert er eventuelle von ihm </w:t>
      </w:r>
      <w:r w:rsidR="00C01563" w:rsidRPr="009429F8">
        <w:t xml:space="preserve">festgestellte </w:t>
      </w:r>
      <w:r w:rsidR="005B4D71" w:rsidRPr="009429F8">
        <w:t xml:space="preserve">Abweichungen der erbrachten von der verbindlich zugesicherten Qualität </w:t>
      </w:r>
      <w:r w:rsidR="00D73D69" w:rsidRPr="009429F8">
        <w:t xml:space="preserve">im Hinblick auf die vollständige und standardkonforme Erbringung der </w:t>
      </w:r>
      <w:r w:rsidR="00C01563" w:rsidRPr="009429F8">
        <w:t xml:space="preserve">Fahrten und </w:t>
      </w:r>
      <w:r w:rsidR="00D73D69" w:rsidRPr="009429F8">
        <w:t xml:space="preserve">den Zustand der </w:t>
      </w:r>
      <w:r w:rsidR="00C01563" w:rsidRPr="009429F8">
        <w:t>Haltestellen i</w:t>
      </w:r>
      <w:r w:rsidR="00ED2391" w:rsidRPr="009429F8">
        <w:t xml:space="preserve">m </w:t>
      </w:r>
      <w:r w:rsidR="00C01563" w:rsidRPr="009429F8">
        <w:t xml:space="preserve">Zuständigkeitsbereich </w:t>
      </w:r>
      <w:r w:rsidR="00ED2391" w:rsidRPr="009429F8">
        <w:t>des VU</w:t>
      </w:r>
      <w:r w:rsidR="0033365A" w:rsidRPr="009429F8">
        <w:t xml:space="preserve"> und</w:t>
      </w:r>
      <w:r w:rsidR="00D679CD" w:rsidRPr="009429F8">
        <w:t xml:space="preserve"> </w:t>
      </w:r>
      <w:r w:rsidRPr="009429F8">
        <w:t xml:space="preserve">stellt diese </w:t>
      </w:r>
      <w:r w:rsidR="00D679CD" w:rsidRPr="009429F8">
        <w:t>ausgewertet dem VU zur Verfügung</w:t>
      </w:r>
      <w:r w:rsidR="00C01563" w:rsidRPr="009429F8">
        <w:t>.</w:t>
      </w:r>
    </w:p>
    <w:p w14:paraId="6D8B0A21" w14:textId="10D139BE" w:rsidR="00AA4AF5" w:rsidRPr="009429F8" w:rsidRDefault="00D679CD" w:rsidP="00AA4AF5">
      <w:pPr>
        <w:pStyle w:val="Vertrag-Absatz"/>
        <w:numPr>
          <w:ilvl w:val="2"/>
          <w:numId w:val="9"/>
        </w:numPr>
      </w:pPr>
      <w:r w:rsidRPr="009429F8">
        <w:t xml:space="preserve">Das VU erhält daraufhin die Möglichkeit zu </w:t>
      </w:r>
      <w:r w:rsidR="00892AB2" w:rsidRPr="009429F8">
        <w:t>den</w:t>
      </w:r>
      <w:r w:rsidRPr="009429F8">
        <w:t xml:space="preserve"> festgestellten Mängeln </w:t>
      </w:r>
      <w:r w:rsidR="005B4D71" w:rsidRPr="009429F8">
        <w:t xml:space="preserve">im Sinne von Abs. 1 </w:t>
      </w:r>
      <w:r w:rsidRPr="009429F8">
        <w:t xml:space="preserve">Stellung zu nehmen und </w:t>
      </w:r>
      <w:r w:rsidR="004A0963" w:rsidRPr="009429F8">
        <w:t xml:space="preserve">noch </w:t>
      </w:r>
      <w:r w:rsidR="00425063" w:rsidRPr="009429F8">
        <w:t xml:space="preserve">andauernde </w:t>
      </w:r>
      <w:r w:rsidRPr="009429F8">
        <w:t xml:space="preserve">Mängel </w:t>
      </w:r>
      <w:r w:rsidR="00E20B7F" w:rsidRPr="009429F8">
        <w:t xml:space="preserve">spätestens nach zwei Wochen </w:t>
      </w:r>
      <w:r w:rsidRPr="009429F8">
        <w:t xml:space="preserve">vollständig zu beseitigen. </w:t>
      </w:r>
      <w:r w:rsidR="005B4D71" w:rsidRPr="009429F8">
        <w:t>Das VU teilt dem AT b</w:t>
      </w:r>
      <w:r w:rsidR="001C7329" w:rsidRPr="009429F8">
        <w:t xml:space="preserve">eseitigte Mängel innerhalb einer Woche nach Beseitigung </w:t>
      </w:r>
      <w:r w:rsidR="00A30ADE" w:rsidRPr="009429F8">
        <w:t xml:space="preserve">schriftlich </w:t>
      </w:r>
      <w:r w:rsidR="00892AB2" w:rsidRPr="009429F8">
        <w:t>un</w:t>
      </w:r>
      <w:r w:rsidR="005B4D71" w:rsidRPr="009429F8">
        <w:t xml:space="preserve">ter Beifügung geeigneter Nachweise </w:t>
      </w:r>
      <w:r w:rsidR="00892AB2" w:rsidRPr="009429F8">
        <w:t>(</w:t>
      </w:r>
      <w:r w:rsidR="00A30ADE" w:rsidRPr="009429F8">
        <w:t xml:space="preserve">Bildmaterial </w:t>
      </w:r>
      <w:r w:rsidR="005D6ECE" w:rsidRPr="009429F8">
        <w:t>bzw.</w:t>
      </w:r>
      <w:r w:rsidR="00A30ADE" w:rsidRPr="009429F8">
        <w:t xml:space="preserve"> Protokoll</w:t>
      </w:r>
      <w:r w:rsidR="00892AB2" w:rsidRPr="009429F8">
        <w:t>)</w:t>
      </w:r>
      <w:r w:rsidR="005B4D71" w:rsidRPr="009429F8">
        <w:t xml:space="preserve"> mit</w:t>
      </w:r>
      <w:r w:rsidR="00892AB2" w:rsidRPr="009429F8">
        <w:t>.</w:t>
      </w:r>
    </w:p>
    <w:p w14:paraId="7DDCB8DB" w14:textId="70BB7F75" w:rsidR="004736C8" w:rsidRPr="009429F8" w:rsidRDefault="00D73D69" w:rsidP="00AA4AF5">
      <w:pPr>
        <w:pStyle w:val="Vertrag-Absatz"/>
        <w:numPr>
          <w:ilvl w:val="2"/>
          <w:numId w:val="9"/>
        </w:numPr>
      </w:pPr>
      <w:r w:rsidRPr="009429F8">
        <w:t xml:space="preserve">Das VU unterwirft sich für den Fall von Zuwiderhandlungen folgenden Vertragsstrafen: </w:t>
      </w:r>
      <w:r w:rsidR="0029475D" w:rsidRPr="009429F8">
        <w:t xml:space="preserve">Kommt das VU </w:t>
      </w:r>
      <w:r w:rsidR="00243339" w:rsidRPr="009429F8">
        <w:t>ganz oder teilweise den Verpflichtungen</w:t>
      </w:r>
      <w:r w:rsidR="000C7AE8" w:rsidRPr="009429F8">
        <w:t xml:space="preserve"> nach</w:t>
      </w:r>
      <w:r w:rsidR="00243339" w:rsidRPr="009429F8">
        <w:t xml:space="preserve"> </w:t>
      </w:r>
      <w:r w:rsidR="00892AB2" w:rsidRPr="009429F8">
        <w:t>Absatz 2</w:t>
      </w:r>
      <w:r w:rsidR="00243339" w:rsidRPr="009429F8">
        <w:t xml:space="preserve"> </w:t>
      </w:r>
      <w:r w:rsidRPr="009429F8">
        <w:t xml:space="preserve">Satz 1 </w:t>
      </w:r>
      <w:r w:rsidR="00243339" w:rsidRPr="009429F8">
        <w:t xml:space="preserve">nicht nach, </w:t>
      </w:r>
      <w:r w:rsidRPr="009429F8">
        <w:t xml:space="preserve">fortbestehende Mängel zu beseitigen, so </w:t>
      </w:r>
      <w:r w:rsidR="004518D9" w:rsidRPr="009429F8">
        <w:t xml:space="preserve">kann der AT gegenüber dem VU </w:t>
      </w:r>
      <w:r w:rsidRPr="009429F8">
        <w:t xml:space="preserve">eine Vertragsstrafe </w:t>
      </w:r>
      <w:r w:rsidR="004518D9" w:rsidRPr="009429F8">
        <w:t xml:space="preserve">festsetzen in Höhe von 300 Euro je Mangel für jede angefangene Woche, in der das VU den Mangel noch nicht beseitigt hat. Das VU kann eine Herabsetzung der Vertragsstrafen verlangen, wenn die Summe aller Vertragsstrafen in einem Kalenderjahr den Wert von 5% der dem VU </w:t>
      </w:r>
      <w:proofErr w:type="spellStart"/>
      <w:r w:rsidR="004518D9" w:rsidRPr="009429F8">
        <w:t>zugeschiedenen</w:t>
      </w:r>
      <w:proofErr w:type="spellEnd"/>
      <w:r w:rsidR="004518D9" w:rsidRPr="009429F8">
        <w:t xml:space="preserve"> Einnahmen überschreitet. </w:t>
      </w:r>
    </w:p>
    <w:p w14:paraId="75EE9CF8" w14:textId="6CC2F089" w:rsidR="0045713D" w:rsidRDefault="009E74F8" w:rsidP="009114B3">
      <w:pPr>
        <w:pStyle w:val="berschrift2"/>
      </w:pPr>
      <w:r>
        <w:br/>
      </w:r>
      <w:bookmarkStart w:id="6" w:name="_Toc120034697"/>
      <w:r>
        <w:t>Tariftreue</w:t>
      </w:r>
      <w:bookmarkEnd w:id="6"/>
    </w:p>
    <w:p w14:paraId="5E97C4A3" w14:textId="37224946" w:rsidR="00220479" w:rsidRPr="009E74F8" w:rsidRDefault="00B22C01" w:rsidP="00B22C01">
      <w:r>
        <w:t xml:space="preserve">Das VU verpflichtet sich </w:t>
      </w:r>
      <w:r w:rsidR="00220479" w:rsidRPr="00AD5C8F">
        <w:t>zur Einhaltung der „Besonderen Vertragsbedingungen zur Erfüllung der Tariftreue- und Mindestentgeltverpflichtungen nach dem Tariftreue- und Mindestlohngesetz für öffentliche Aufträge in Baden-Württemberg (Landestariftreue- und Mindestlohngesetz - LTMG)“ (</w:t>
      </w:r>
      <w:r w:rsidR="00220479" w:rsidRPr="00DC3C37">
        <w:t xml:space="preserve">siehe </w:t>
      </w:r>
      <w:r w:rsidRPr="00B22C01">
        <w:rPr>
          <w:b/>
          <w:bCs/>
          <w:i/>
          <w:iCs/>
        </w:rPr>
        <w:fldChar w:fldCharType="begin"/>
      </w:r>
      <w:r w:rsidRPr="00B22C01">
        <w:rPr>
          <w:b/>
          <w:bCs/>
          <w:i/>
          <w:iCs/>
        </w:rPr>
        <w:instrText xml:space="preserve"> REF _Ref101701316 \r \h  \* MERGEFORMAT </w:instrText>
      </w:r>
      <w:r w:rsidRPr="00B22C01">
        <w:rPr>
          <w:b/>
          <w:bCs/>
          <w:i/>
          <w:iCs/>
        </w:rPr>
      </w:r>
      <w:r w:rsidRPr="00B22C01">
        <w:rPr>
          <w:b/>
          <w:bCs/>
          <w:i/>
          <w:iCs/>
        </w:rPr>
        <w:fldChar w:fldCharType="separate"/>
      </w:r>
      <w:r w:rsidR="00FC1181">
        <w:rPr>
          <w:b/>
          <w:bCs/>
          <w:i/>
          <w:iCs/>
        </w:rPr>
        <w:t>Anlage QSV2</w:t>
      </w:r>
      <w:r w:rsidRPr="00B22C01">
        <w:rPr>
          <w:b/>
          <w:bCs/>
          <w:i/>
          <w:iCs/>
        </w:rPr>
        <w:fldChar w:fldCharType="end"/>
      </w:r>
      <w:r w:rsidR="00220479" w:rsidRPr="00B22C01">
        <w:rPr>
          <w:b/>
          <w:bCs/>
          <w:i/>
          <w:iCs/>
        </w:rPr>
        <w:t>)</w:t>
      </w:r>
      <w:r w:rsidR="00220479" w:rsidRPr="00DC3C37">
        <w:t xml:space="preserve">. </w:t>
      </w:r>
    </w:p>
    <w:p w14:paraId="369A089F" w14:textId="36AD8EBB" w:rsidR="000570C2" w:rsidRDefault="00756DDC" w:rsidP="009114B3">
      <w:pPr>
        <w:pStyle w:val="berschrift2"/>
      </w:pPr>
      <w:r>
        <w:lastRenderedPageBreak/>
        <w:br/>
      </w:r>
      <w:bookmarkStart w:id="7" w:name="_Toc120034698"/>
      <w:r>
        <w:t>Zusammenarbeit</w:t>
      </w:r>
      <w:bookmarkEnd w:id="7"/>
    </w:p>
    <w:p w14:paraId="1A1F52A4" w14:textId="20F67B54" w:rsidR="006609DC" w:rsidRDefault="00654FBF" w:rsidP="006D2C91">
      <w:pPr>
        <w:pStyle w:val="Vertrag-Absatz"/>
        <w:numPr>
          <w:ilvl w:val="2"/>
          <w:numId w:val="9"/>
        </w:numPr>
      </w:pPr>
      <w:r>
        <w:t xml:space="preserve">Die Parteien verpflichten sich, unbeachtet der konkret geregelten Pflichten, zu einer konstruktiven Zusammenarbeit und zu einer rechtzeitigen </w:t>
      </w:r>
      <w:r w:rsidR="006609DC">
        <w:t xml:space="preserve">wechselseitigen Information </w:t>
      </w:r>
      <w:r>
        <w:t xml:space="preserve">über alle für die jeweils andere Seite wesentlichen Sachverhalte. </w:t>
      </w:r>
    </w:p>
    <w:p w14:paraId="6016BB83" w14:textId="759E2136" w:rsidR="00AD6529" w:rsidRDefault="00DD21A9" w:rsidP="00AD6529">
      <w:pPr>
        <w:pStyle w:val="Vertrag-Absatz"/>
      </w:pPr>
      <w:r>
        <w:t>Das VU nimmt</w:t>
      </w:r>
      <w:r w:rsidR="00EB005A">
        <w:t xml:space="preserve"> </w:t>
      </w:r>
      <w:r w:rsidR="00AD6529">
        <w:t xml:space="preserve">einmal jährlich an </w:t>
      </w:r>
      <w:r>
        <w:t xml:space="preserve">der </w:t>
      </w:r>
      <w:r w:rsidR="00AD6529">
        <w:t xml:space="preserve">Fahrplankonferenz </w:t>
      </w:r>
      <w:r>
        <w:t xml:space="preserve">der VVS GmbH </w:t>
      </w:r>
      <w:r w:rsidR="00AD6529">
        <w:t>teil.</w:t>
      </w:r>
    </w:p>
    <w:p w14:paraId="632484CD" w14:textId="6EB6467D" w:rsidR="00AD6529" w:rsidRDefault="00EB005A" w:rsidP="00EB005A">
      <w:pPr>
        <w:pStyle w:val="Vertrag-Absatz"/>
      </w:pPr>
      <w:r>
        <w:t xml:space="preserve">Die Parteien </w:t>
      </w:r>
      <w:r w:rsidR="00AD6529">
        <w:t xml:space="preserve">können einvernehmlich Änderungen am Leistungsumfang des ursprünglich beantragten Verkehrs vorsehen, sofern die ursprüngliche Leistungsmenge dadurch nicht unterschritten wird, und insofern bei Bedarf gegenüber der Genehmigungsbehörde gemeinsam auf eine Änderung der entsprechenden Genehmigungen bzw. Anpassung der </w:t>
      </w:r>
      <w:r>
        <w:t xml:space="preserve">Zusicherung </w:t>
      </w:r>
      <w:r w:rsidR="00AD6529">
        <w:t xml:space="preserve">des VU hinwirken. Die Änderungen können sich auch auf Haltestellenstandorte oder auf die Umwandlung von Linienverkehren in flexible Bedienformen beziehen. </w:t>
      </w:r>
    </w:p>
    <w:p w14:paraId="2D963E8A" w14:textId="1D56718D" w:rsidR="00AD6529" w:rsidRDefault="00EB005A" w:rsidP="00EB005A">
      <w:pPr>
        <w:pStyle w:val="Vertrag-Absatz"/>
      </w:pPr>
      <w:r>
        <w:t xml:space="preserve">Die Parteien </w:t>
      </w:r>
      <w:r w:rsidR="00AD6529">
        <w:t xml:space="preserve">können einvernehmlich Änderungen an der zu erbringenden Mindestqualität vorsehen, sofern aus Sicht des AT damit weiterhin die ausreichende </w:t>
      </w:r>
      <w:r>
        <w:t>Verkehrsb</w:t>
      </w:r>
      <w:r w:rsidR="00AD6529">
        <w:t>edienung erreicht wird. Die Genehmigungsbehörde ist darüber zu informieren bzw. soweit erforderlich durch einen Antrag auf Genehmigungsänderung einzubinden.</w:t>
      </w:r>
    </w:p>
    <w:p w14:paraId="5DCBC5CE" w14:textId="1720E4BC" w:rsidR="006609DC" w:rsidRDefault="00CE6AEB" w:rsidP="00CE6AEB">
      <w:pPr>
        <w:pStyle w:val="berschrift2"/>
      </w:pPr>
      <w:bookmarkStart w:id="8" w:name="_Toc120034699"/>
      <w:r>
        <w:t>Laufzeit,</w:t>
      </w:r>
      <w:r w:rsidR="006609DC">
        <w:t xml:space="preserve"> Schlussbestimmungen</w:t>
      </w:r>
      <w:bookmarkEnd w:id="8"/>
      <w:r w:rsidR="006609DC">
        <w:t xml:space="preserve"> </w:t>
      </w:r>
    </w:p>
    <w:p w14:paraId="6D8E8748" w14:textId="0EA40212" w:rsidR="003B0DC6" w:rsidRDefault="006609DC" w:rsidP="006D2C91">
      <w:pPr>
        <w:pStyle w:val="Vertrag-Absatz"/>
        <w:numPr>
          <w:ilvl w:val="2"/>
          <w:numId w:val="11"/>
        </w:numPr>
      </w:pPr>
      <w:r>
        <w:t xml:space="preserve">Diese Vereinbarung </w:t>
      </w:r>
      <w:r w:rsidR="00CE6AEB">
        <w:t>wird fest auf die Laufzeit der Liniengenehmigungen abgeschlossen</w:t>
      </w:r>
      <w:r w:rsidR="003B0DC6" w:rsidRPr="005B6B0C">
        <w:t xml:space="preserve">, d.h. vom </w:t>
      </w:r>
      <w:r w:rsidR="007D7005" w:rsidRPr="005B6B0C">
        <w:t>01.</w:t>
      </w:r>
      <w:r w:rsidR="005B6B0C" w:rsidRPr="005B6B0C">
        <w:t>12</w:t>
      </w:r>
      <w:r w:rsidR="007D7005" w:rsidRPr="005B6B0C">
        <w:t>.202</w:t>
      </w:r>
      <w:r w:rsidR="005B6B0C" w:rsidRPr="005B6B0C">
        <w:t>6</w:t>
      </w:r>
      <w:r w:rsidR="003B0DC6" w:rsidRPr="005B6B0C">
        <w:t xml:space="preserve"> bis zum </w:t>
      </w:r>
      <w:r w:rsidR="007D7005" w:rsidRPr="005B6B0C">
        <w:t>31.</w:t>
      </w:r>
      <w:r w:rsidR="00E70DEB" w:rsidRPr="005B6B0C">
        <w:t>12</w:t>
      </w:r>
      <w:r w:rsidR="007D7005" w:rsidRPr="005B6B0C">
        <w:t>.20</w:t>
      </w:r>
      <w:r w:rsidR="00E70DEB" w:rsidRPr="005B6B0C">
        <w:t>3</w:t>
      </w:r>
      <w:r w:rsidR="005B6B0C" w:rsidRPr="005B6B0C">
        <w:t>5</w:t>
      </w:r>
      <w:r w:rsidR="007D7005" w:rsidRPr="005B6B0C">
        <w:t>.</w:t>
      </w:r>
      <w:r w:rsidR="00CE6AEB">
        <w:t xml:space="preserve"> </w:t>
      </w:r>
    </w:p>
    <w:p w14:paraId="54A3B65D" w14:textId="77777777" w:rsidR="0092545B" w:rsidRDefault="00756DDC" w:rsidP="0092545B">
      <w:pPr>
        <w:pStyle w:val="Vertrag-Absatz"/>
      </w:pPr>
      <w:r>
        <w:t>Alle Änderungen und Ergänzungen zu diese</w:t>
      </w:r>
      <w:r w:rsidR="0092545B">
        <w:t xml:space="preserve">r Vereinbarung </w:t>
      </w:r>
      <w:r>
        <w:t xml:space="preserve">bedürfen der Schriftform. Mündliche Vereinbarungen oder Zusicherungen zu diesem Vertrag sind unwirksam. </w:t>
      </w:r>
    </w:p>
    <w:p w14:paraId="6F1083B2" w14:textId="77777777" w:rsidR="0092545B" w:rsidRDefault="0092545B" w:rsidP="0092545B">
      <w:pPr>
        <w:pStyle w:val="Vertrag-Absatz"/>
      </w:pPr>
      <w:r>
        <w:t xml:space="preserve">Die Vereinbarung </w:t>
      </w:r>
      <w:r w:rsidR="00756DDC">
        <w:t xml:space="preserve">wird </w:t>
      </w:r>
      <w:r>
        <w:t>zwei</w:t>
      </w:r>
      <w:r w:rsidR="00756DDC">
        <w:t>fach ausgefertigt. Jede</w:t>
      </w:r>
      <w:r>
        <w:t xml:space="preserve"> Partei </w:t>
      </w:r>
      <w:r w:rsidR="00756DDC">
        <w:t xml:space="preserve">erhält ein Exemplar </w:t>
      </w:r>
      <w:r>
        <w:t>der Vereinbarung</w:t>
      </w:r>
      <w:r w:rsidR="00756DDC">
        <w:t xml:space="preserve">. </w:t>
      </w:r>
      <w:r>
        <w:t xml:space="preserve">Der VVS und die </w:t>
      </w:r>
      <w:r w:rsidR="00756DDC">
        <w:t xml:space="preserve">Genehmigungsbehörde </w:t>
      </w:r>
      <w:r>
        <w:t xml:space="preserve">erhalten </w:t>
      </w:r>
      <w:r w:rsidR="00756DDC">
        <w:t xml:space="preserve">eine Kopie </w:t>
      </w:r>
    </w:p>
    <w:p w14:paraId="3A8C5E7B" w14:textId="493E6A0A" w:rsidR="00756DDC" w:rsidRDefault="00756DDC" w:rsidP="0092545B">
      <w:pPr>
        <w:pStyle w:val="Vertrag-Absatz"/>
      </w:pPr>
      <w:r>
        <w:t>Sollten einzelne Bestimmungen dieser Vereinbarung unwirksam sein oder aus tatsächlichen oder Rechtsgründen nicht durchgeführt werden können, ohne dass damit die Aufrechterhaltung der Vereinbarung für einen der Vertragspartner insgesamt unzumutbar wird, werden dadurch die übrigen Bestimmungen dieser Vereinbarung nicht berührt. Das gleiche gilt, falls sich eine Regelungslücke zeigen sollte. Anstelle der unwirksamen oder undurchführ</w:t>
      </w:r>
      <w:r>
        <w:lastRenderedPageBreak/>
        <w:t xml:space="preserve">baren Bestimmungen oder zur Ausfüllung einer Regelungslücke ist eine Bestimmung zu vereinbaren, die dem von den </w:t>
      </w:r>
      <w:r w:rsidR="0092545B">
        <w:t xml:space="preserve">Parteien </w:t>
      </w:r>
      <w:r>
        <w:t>angestrebten Zweck wirtschaftlich am nächsten kommt</w:t>
      </w:r>
      <w:r w:rsidR="0092545B">
        <w:t>.</w:t>
      </w:r>
    </w:p>
    <w:p w14:paraId="12364D4C" w14:textId="1BEA126B" w:rsidR="00BC58A8" w:rsidRPr="00C33B26" w:rsidRDefault="00BC58A8" w:rsidP="0092545B">
      <w:pPr>
        <w:pStyle w:val="Vertrag-Absatz"/>
      </w:pPr>
      <w:r w:rsidRPr="00C33B26">
        <w:t>Folgende Anlagen sind Bestandteil diese</w:t>
      </w:r>
      <w:r w:rsidR="00345C86">
        <w:t>r</w:t>
      </w:r>
      <w:r w:rsidRPr="00C33B26">
        <w:t xml:space="preserve"> </w:t>
      </w:r>
      <w:r w:rsidR="00345C86">
        <w:t>Vereinbarung</w:t>
      </w:r>
      <w:r w:rsidRPr="00C33B26">
        <w:t>:</w:t>
      </w:r>
    </w:p>
    <w:p w14:paraId="48400F30" w14:textId="5E9E1E36" w:rsidR="00BC58A8" w:rsidRDefault="00EC2786" w:rsidP="006D2C91">
      <w:pPr>
        <w:numPr>
          <w:ilvl w:val="0"/>
          <w:numId w:val="4"/>
        </w:numPr>
        <w:tabs>
          <w:tab w:val="left" w:pos="2552"/>
        </w:tabs>
        <w:ind w:left="2552" w:hanging="1418"/>
      </w:pPr>
      <w:bookmarkStart w:id="9" w:name="_Ref101698635"/>
      <w:bookmarkStart w:id="10" w:name="_Hlk118884998"/>
      <w:r>
        <w:t xml:space="preserve">Formular </w:t>
      </w:r>
      <w:r w:rsidR="009E74F8">
        <w:t>Monatsm</w:t>
      </w:r>
      <w:r>
        <w:t>eldungen</w:t>
      </w:r>
      <w:bookmarkEnd w:id="9"/>
    </w:p>
    <w:p w14:paraId="5C936F37" w14:textId="07902707" w:rsidR="00BC58A8" w:rsidRDefault="00C16BC2" w:rsidP="006D2C91">
      <w:pPr>
        <w:numPr>
          <w:ilvl w:val="0"/>
          <w:numId w:val="4"/>
        </w:numPr>
        <w:tabs>
          <w:tab w:val="left" w:pos="2552"/>
        </w:tabs>
        <w:ind w:left="2552" w:hanging="1418"/>
      </w:pPr>
      <w:bookmarkStart w:id="11" w:name="_Ref101701316"/>
      <w:bookmarkEnd w:id="10"/>
      <w:r w:rsidRPr="00C16BC2">
        <w:t xml:space="preserve">Verpflichtungserklärung nach dem </w:t>
      </w:r>
      <w:r w:rsidR="009E74F8">
        <w:t>LTMG</w:t>
      </w:r>
      <w:bookmarkEnd w:id="11"/>
      <w:r w:rsidR="00EC2786">
        <w:t xml:space="preserve"> </w:t>
      </w:r>
    </w:p>
    <w:p w14:paraId="1F1E7576" w14:textId="77777777" w:rsidR="000570C2" w:rsidRDefault="000570C2" w:rsidP="000570C2"/>
    <w:p w14:paraId="6CA3DE91" w14:textId="77777777" w:rsidR="00F32BF5" w:rsidRDefault="00F32BF5"/>
    <w:p w14:paraId="06B2982D" w14:textId="344F3C1F" w:rsidR="00F32BF5" w:rsidRDefault="00345C86">
      <w:r>
        <w:t>________</w:t>
      </w:r>
      <w:r w:rsidR="00F32BF5">
        <w:t>, den</w:t>
      </w:r>
    </w:p>
    <w:p w14:paraId="0C84BCA2" w14:textId="77777777" w:rsidR="00F32BF5" w:rsidRDefault="00F32BF5"/>
    <w:p w14:paraId="5B4554DD" w14:textId="5061FBD2" w:rsidR="00F32BF5" w:rsidRDefault="00F32BF5">
      <w:r>
        <w:t xml:space="preserve">Für </w:t>
      </w:r>
      <w:r w:rsidR="00345C86">
        <w:t>den AT</w:t>
      </w:r>
      <w:r>
        <w:tab/>
      </w:r>
    </w:p>
    <w:p w14:paraId="0DD57D1A" w14:textId="77777777" w:rsidR="00F32BF5" w:rsidRDefault="00F32BF5">
      <w:r>
        <w:t>.................................................</w:t>
      </w:r>
      <w:r>
        <w:tab/>
        <w:t>.........................................</w:t>
      </w:r>
    </w:p>
    <w:p w14:paraId="522D079D" w14:textId="77777777" w:rsidR="00F32BF5" w:rsidRDefault="00F32BF5"/>
    <w:p w14:paraId="248A0294" w14:textId="315D5922" w:rsidR="00F32BF5" w:rsidRDefault="00345C86">
      <w:r>
        <w:t>_________</w:t>
      </w:r>
      <w:r w:rsidR="00F32BF5">
        <w:t xml:space="preserve">, den </w:t>
      </w:r>
    </w:p>
    <w:p w14:paraId="5D91BADC" w14:textId="77777777" w:rsidR="00F32BF5" w:rsidRDefault="00F32BF5"/>
    <w:p w14:paraId="3ABA749F" w14:textId="78CCD54C" w:rsidR="00F32BF5" w:rsidRDefault="00F32BF5">
      <w:r>
        <w:t xml:space="preserve">Für </w:t>
      </w:r>
      <w:r w:rsidR="00345C86">
        <w:t>das VU</w:t>
      </w:r>
      <w:r>
        <w:tab/>
      </w:r>
    </w:p>
    <w:p w14:paraId="1E18C46A" w14:textId="77777777" w:rsidR="00F32BF5" w:rsidRDefault="00F32BF5">
      <w:r>
        <w:t>................................................</w:t>
      </w:r>
      <w:r>
        <w:tab/>
        <w:t>.........................................</w:t>
      </w:r>
    </w:p>
    <w:sectPr w:rsidR="00F32BF5" w:rsidSect="009114B3">
      <w:headerReference w:type="even" r:id="rId11"/>
      <w:headerReference w:type="default" r:id="rId12"/>
      <w:footerReference w:type="default" r:id="rId13"/>
      <w:headerReference w:type="first" r:id="rId14"/>
      <w:footerReference w:type="first" r:id="rId15"/>
      <w:pgSz w:w="11906" w:h="16838" w:code="9"/>
      <w:pgMar w:top="1985" w:right="1797" w:bottom="2268" w:left="179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626DAC5" w14:textId="77777777" w:rsidR="00EA0200" w:rsidRDefault="00EA0200" w:rsidP="00F32BF5">
      <w:pPr>
        <w:spacing w:before="0" w:after="0" w:line="240" w:lineRule="auto"/>
      </w:pPr>
      <w:r>
        <w:separator/>
      </w:r>
    </w:p>
  </w:endnote>
  <w:endnote w:type="continuationSeparator" w:id="0">
    <w:p w14:paraId="61FBFBD4" w14:textId="77777777" w:rsidR="00EA0200" w:rsidRDefault="00EA0200" w:rsidP="00F32BF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42AC23" w14:textId="5AC4054E" w:rsidR="002B3A37" w:rsidRPr="009114B3" w:rsidRDefault="002B3A37" w:rsidP="009114B3">
    <w:pPr>
      <w:pStyle w:val="Fuzeile"/>
      <w:pBdr>
        <w:top w:val="single" w:sz="2" w:space="19" w:color="auto"/>
      </w:pBdr>
      <w:spacing w:before="360"/>
      <w:jc w:val="center"/>
      <w:rPr>
        <w:rFonts w:cs="Arial"/>
        <w:sz w:val="18"/>
        <w:szCs w:val="18"/>
      </w:rPr>
    </w:pPr>
  </w:p>
  <w:p w14:paraId="5DD2747C" w14:textId="77777777" w:rsidR="002B3A37" w:rsidRDefault="002B3A3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DF8692" w14:textId="2D0C6C56" w:rsidR="002B3A37" w:rsidRPr="009114B3" w:rsidRDefault="002B3A37" w:rsidP="009114B3">
    <w:pPr>
      <w:pStyle w:val="Fuzeile"/>
      <w:pBdr>
        <w:top w:val="single" w:sz="2" w:space="19" w:color="auto"/>
      </w:pBdr>
      <w:spacing w:before="360"/>
      <w:jc w:val="center"/>
      <w:rPr>
        <w:rFonts w:cs="Arial"/>
        <w:sz w:val="18"/>
        <w:szCs w:val="18"/>
      </w:rPr>
    </w:pPr>
  </w:p>
  <w:p w14:paraId="483A5266" w14:textId="77777777" w:rsidR="002B3A37" w:rsidRDefault="002B3A37">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9AACE0" w14:textId="77777777" w:rsidR="00EA0200" w:rsidRDefault="00EA0200" w:rsidP="00F32BF5">
      <w:pPr>
        <w:spacing w:before="0" w:after="0" w:line="240" w:lineRule="auto"/>
      </w:pPr>
      <w:r>
        <w:separator/>
      </w:r>
    </w:p>
  </w:footnote>
  <w:footnote w:type="continuationSeparator" w:id="0">
    <w:p w14:paraId="29F62996" w14:textId="77777777" w:rsidR="00EA0200" w:rsidRDefault="00EA0200" w:rsidP="00F32BF5">
      <w:pPr>
        <w:spacing w:before="0"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D34B094" w14:textId="77777777" w:rsidR="002B3A37" w:rsidRDefault="002B3A37">
    <w:pPr>
      <w:pStyle w:val="Kopfzeile"/>
      <w:framePr w:wrap="around" w:vAnchor="text" w:hAnchor="margin" w:xAlign="center" w:y="1"/>
      <w:rPr>
        <w:rStyle w:val="Seitenzahl"/>
      </w:rPr>
    </w:pPr>
    <w:r>
      <w:rPr>
        <w:rStyle w:val="Seitenzahl"/>
      </w:rPr>
      <w:fldChar w:fldCharType="begin"/>
    </w:r>
    <w:r>
      <w:rPr>
        <w:rStyle w:val="Seitenzahl"/>
      </w:rPr>
      <w:instrText xml:space="preserve">PAGE  </w:instrText>
    </w:r>
    <w:r>
      <w:rPr>
        <w:rStyle w:val="Seitenzahl"/>
      </w:rPr>
      <w:fldChar w:fldCharType="end"/>
    </w:r>
  </w:p>
  <w:p w14:paraId="1966FD01" w14:textId="77777777" w:rsidR="002B3A37" w:rsidRDefault="002B3A37">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F00C93" w14:textId="77777777" w:rsidR="002B3A37" w:rsidRDefault="002B3A37">
    <w:pPr>
      <w:pStyle w:val="Kopfzeile"/>
      <w:framePr w:w="1084" w:wrap="around" w:vAnchor="text" w:hAnchor="page" w:x="5218" w:y="-3"/>
      <w:ind w:left="-3420" w:right="-3780"/>
      <w:jc w:val="center"/>
      <w:rPr>
        <w:rStyle w:val="Seitenzahl"/>
        <w:rFonts w:cs="Arial"/>
      </w:rPr>
    </w:pPr>
    <w:r>
      <w:rPr>
        <w:rStyle w:val="Seitenzahl"/>
        <w:rFonts w:cs="Arial"/>
      </w:rPr>
      <w:t xml:space="preserve">- </w:t>
    </w:r>
    <w:r>
      <w:rPr>
        <w:rStyle w:val="Seitenzahl"/>
        <w:rFonts w:cs="Arial"/>
      </w:rPr>
      <w:fldChar w:fldCharType="begin"/>
    </w:r>
    <w:r>
      <w:rPr>
        <w:rStyle w:val="Seitenzahl"/>
        <w:rFonts w:cs="Arial"/>
      </w:rPr>
      <w:instrText xml:space="preserve">PAGE  </w:instrText>
    </w:r>
    <w:r>
      <w:rPr>
        <w:rStyle w:val="Seitenzahl"/>
        <w:rFonts w:cs="Arial"/>
      </w:rPr>
      <w:fldChar w:fldCharType="separate"/>
    </w:r>
    <w:r w:rsidR="007C672B">
      <w:rPr>
        <w:rStyle w:val="Seitenzahl"/>
        <w:rFonts w:cs="Arial"/>
        <w:noProof/>
      </w:rPr>
      <w:t>7</w:t>
    </w:r>
    <w:r>
      <w:rPr>
        <w:rStyle w:val="Seitenzahl"/>
        <w:rFonts w:cs="Arial"/>
      </w:rPr>
      <w:fldChar w:fldCharType="end"/>
    </w:r>
    <w:r>
      <w:rPr>
        <w:rStyle w:val="Seitenzahl"/>
        <w:rFonts w:cs="Arial"/>
      </w:rPr>
      <w:t xml:space="preserve"> -</w:t>
    </w:r>
  </w:p>
  <w:p w14:paraId="7B1F221D" w14:textId="77777777" w:rsidR="002B3A37" w:rsidRDefault="002B3A37">
    <w:pPr>
      <w:pStyle w:val="Kopfzeile"/>
      <w:ind w:left="630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10FD2A" w14:textId="220CE228" w:rsidR="002B3A37" w:rsidRDefault="002B3A37">
    <w:pPr>
      <w:pStyle w:val="Kopfzeile"/>
    </w:pPr>
    <w:r>
      <w:tab/>
      <w:t xml:space="preserve">Stand </w:t>
    </w:r>
    <w:r w:rsidR="00555950">
      <w:t>24.04.2022</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B6617"/>
    <w:multiLevelType w:val="multilevel"/>
    <w:tmpl w:val="B884478C"/>
    <w:lvl w:ilvl="0">
      <w:start w:val="1"/>
      <w:numFmt w:val="decimal"/>
      <w:pStyle w:val="berschrift1"/>
      <w:suff w:val="nothing"/>
      <w:lvlText w:val="%1. Abschnitt"/>
      <w:lvlJc w:val="center"/>
      <w:pPr>
        <w:ind w:left="0" w:firstLine="907"/>
      </w:pPr>
      <w:rPr>
        <w:rFonts w:hint="default"/>
      </w:rPr>
    </w:lvl>
    <w:lvl w:ilvl="1">
      <w:start w:val="1"/>
      <w:numFmt w:val="decimal"/>
      <w:lvlRestart w:val="0"/>
      <w:pStyle w:val="berschrift2"/>
      <w:suff w:val="space"/>
      <w:lvlText w:val="§ %2"/>
      <w:lvlJc w:val="center"/>
      <w:pPr>
        <w:ind w:left="0" w:firstLine="284"/>
      </w:pPr>
      <w:rPr>
        <w:rFonts w:hint="default"/>
      </w:rPr>
    </w:lvl>
    <w:lvl w:ilvl="2">
      <w:start w:val="1"/>
      <w:numFmt w:val="lowerRoman"/>
      <w:lvlText w:val="%3."/>
      <w:lvlJc w:val="right"/>
      <w:pPr>
        <w:ind w:left="0" w:firstLine="0"/>
      </w:pPr>
      <w:rPr>
        <w:rFonts w:hint="default"/>
      </w:rPr>
    </w:lvl>
    <w:lvl w:ilvl="3">
      <w:start w:val="1"/>
      <w:numFmt w:val="decimal"/>
      <w:lvlText w:val="%4."/>
      <w:lvlJc w:val="left"/>
      <w:pPr>
        <w:ind w:left="0" w:firstLine="0"/>
      </w:pPr>
      <w:rPr>
        <w:rFonts w:hint="default"/>
      </w:rPr>
    </w:lvl>
    <w:lvl w:ilvl="4">
      <w:start w:val="1"/>
      <w:numFmt w:val="lowerLetter"/>
      <w:lvlText w:val="%5."/>
      <w:lvlJc w:val="left"/>
      <w:pPr>
        <w:ind w:left="0" w:firstLine="0"/>
      </w:pPr>
      <w:rPr>
        <w:rFonts w:hint="default"/>
      </w:rPr>
    </w:lvl>
    <w:lvl w:ilvl="5">
      <w:start w:val="1"/>
      <w:numFmt w:val="lowerRoman"/>
      <w:lvlText w:val="%6."/>
      <w:lvlJc w:val="right"/>
      <w:pPr>
        <w:ind w:left="0" w:firstLine="0"/>
      </w:pPr>
      <w:rPr>
        <w:rFonts w:hint="default"/>
      </w:rPr>
    </w:lvl>
    <w:lvl w:ilvl="6">
      <w:start w:val="1"/>
      <w:numFmt w:val="decimal"/>
      <w:lvlText w:val="%7."/>
      <w:lvlJc w:val="left"/>
      <w:pPr>
        <w:ind w:left="0" w:firstLine="0"/>
      </w:pPr>
      <w:rPr>
        <w:rFonts w:hint="default"/>
      </w:rPr>
    </w:lvl>
    <w:lvl w:ilvl="7">
      <w:start w:val="1"/>
      <w:numFmt w:val="lowerLetter"/>
      <w:lvlText w:val="%8."/>
      <w:lvlJc w:val="left"/>
      <w:pPr>
        <w:ind w:left="0" w:firstLine="0"/>
      </w:pPr>
      <w:rPr>
        <w:rFonts w:hint="default"/>
      </w:rPr>
    </w:lvl>
    <w:lvl w:ilvl="8">
      <w:start w:val="1"/>
      <w:numFmt w:val="lowerRoman"/>
      <w:lvlText w:val="%9."/>
      <w:lvlJc w:val="right"/>
      <w:pPr>
        <w:ind w:left="0" w:firstLine="0"/>
      </w:pPr>
      <w:rPr>
        <w:rFonts w:hint="default"/>
      </w:rPr>
    </w:lvl>
  </w:abstractNum>
  <w:abstractNum w:abstractNumId="1" w15:restartNumberingAfterBreak="0">
    <w:nsid w:val="04A00F28"/>
    <w:multiLevelType w:val="hybridMultilevel"/>
    <w:tmpl w:val="5C780542"/>
    <w:lvl w:ilvl="0" w:tplc="CD804C86">
      <w:start w:val="1"/>
      <w:numFmt w:val="bullet"/>
      <w:pStyle w:val="-AufzhlgaufEbene1"/>
      <w:lvlText w:val="-"/>
      <w:lvlJc w:val="left"/>
      <w:pPr>
        <w:ind w:left="1712" w:hanging="360"/>
      </w:pPr>
      <w:rPr>
        <w:rFonts w:ascii="Courier New" w:hAnsi="Courier New" w:hint="default"/>
      </w:rPr>
    </w:lvl>
    <w:lvl w:ilvl="1" w:tplc="04070003">
      <w:start w:val="1"/>
      <w:numFmt w:val="bullet"/>
      <w:lvlText w:val="o"/>
      <w:lvlJc w:val="left"/>
      <w:pPr>
        <w:ind w:left="2432" w:hanging="360"/>
      </w:pPr>
      <w:rPr>
        <w:rFonts w:ascii="Courier New" w:hAnsi="Courier New" w:cs="Courier New" w:hint="default"/>
      </w:rPr>
    </w:lvl>
    <w:lvl w:ilvl="2" w:tplc="04070005" w:tentative="1">
      <w:start w:val="1"/>
      <w:numFmt w:val="bullet"/>
      <w:lvlText w:val=""/>
      <w:lvlJc w:val="left"/>
      <w:pPr>
        <w:ind w:left="3152" w:hanging="360"/>
      </w:pPr>
      <w:rPr>
        <w:rFonts w:ascii="Wingdings" w:hAnsi="Wingdings" w:hint="default"/>
      </w:rPr>
    </w:lvl>
    <w:lvl w:ilvl="3" w:tplc="04070001" w:tentative="1">
      <w:start w:val="1"/>
      <w:numFmt w:val="bullet"/>
      <w:lvlText w:val=""/>
      <w:lvlJc w:val="left"/>
      <w:pPr>
        <w:ind w:left="3872" w:hanging="360"/>
      </w:pPr>
      <w:rPr>
        <w:rFonts w:ascii="Symbol" w:hAnsi="Symbol" w:hint="default"/>
      </w:rPr>
    </w:lvl>
    <w:lvl w:ilvl="4" w:tplc="04070003" w:tentative="1">
      <w:start w:val="1"/>
      <w:numFmt w:val="bullet"/>
      <w:lvlText w:val="o"/>
      <w:lvlJc w:val="left"/>
      <w:pPr>
        <w:ind w:left="4592" w:hanging="360"/>
      </w:pPr>
      <w:rPr>
        <w:rFonts w:ascii="Courier New" w:hAnsi="Courier New" w:cs="Courier New" w:hint="default"/>
      </w:rPr>
    </w:lvl>
    <w:lvl w:ilvl="5" w:tplc="04070005" w:tentative="1">
      <w:start w:val="1"/>
      <w:numFmt w:val="bullet"/>
      <w:lvlText w:val=""/>
      <w:lvlJc w:val="left"/>
      <w:pPr>
        <w:ind w:left="5312" w:hanging="360"/>
      </w:pPr>
      <w:rPr>
        <w:rFonts w:ascii="Wingdings" w:hAnsi="Wingdings" w:hint="default"/>
      </w:rPr>
    </w:lvl>
    <w:lvl w:ilvl="6" w:tplc="04070001" w:tentative="1">
      <w:start w:val="1"/>
      <w:numFmt w:val="bullet"/>
      <w:lvlText w:val=""/>
      <w:lvlJc w:val="left"/>
      <w:pPr>
        <w:ind w:left="6032" w:hanging="360"/>
      </w:pPr>
      <w:rPr>
        <w:rFonts w:ascii="Symbol" w:hAnsi="Symbol" w:hint="default"/>
      </w:rPr>
    </w:lvl>
    <w:lvl w:ilvl="7" w:tplc="04070003" w:tentative="1">
      <w:start w:val="1"/>
      <w:numFmt w:val="bullet"/>
      <w:lvlText w:val="o"/>
      <w:lvlJc w:val="left"/>
      <w:pPr>
        <w:ind w:left="6752" w:hanging="360"/>
      </w:pPr>
      <w:rPr>
        <w:rFonts w:ascii="Courier New" w:hAnsi="Courier New" w:cs="Courier New" w:hint="default"/>
      </w:rPr>
    </w:lvl>
    <w:lvl w:ilvl="8" w:tplc="04070005" w:tentative="1">
      <w:start w:val="1"/>
      <w:numFmt w:val="bullet"/>
      <w:lvlText w:val=""/>
      <w:lvlJc w:val="left"/>
      <w:pPr>
        <w:ind w:left="7472" w:hanging="360"/>
      </w:pPr>
      <w:rPr>
        <w:rFonts w:ascii="Wingdings" w:hAnsi="Wingdings" w:hint="default"/>
      </w:rPr>
    </w:lvl>
  </w:abstractNum>
  <w:abstractNum w:abstractNumId="2" w15:restartNumberingAfterBreak="0">
    <w:nsid w:val="170B241A"/>
    <w:multiLevelType w:val="multilevel"/>
    <w:tmpl w:val="FA30BC6C"/>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pStyle w:val="Vertrag-Absatz"/>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pStyle w:val="Vertrag-Spiegelstrich"/>
      <w:lvlText w:val="-"/>
      <w:lvlJc w:val="left"/>
      <w:pPr>
        <w:tabs>
          <w:tab w:val="num" w:pos="1985"/>
        </w:tabs>
        <w:ind w:left="1985" w:hanging="511"/>
      </w:pPr>
      <w:rPr>
        <w:rFonts w:hint="default"/>
        <w:b w:val="0"/>
        <w:i w:val="0"/>
        <w:sz w:val="22"/>
      </w:rPr>
    </w:lvl>
    <w:lvl w:ilvl="5">
      <w:start w:val="1"/>
      <w:numFmt w:val="lowerLetter"/>
      <w:pStyle w:val="Vertrag-Aufzhlunglit"/>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 w15:restartNumberingAfterBreak="0">
    <w:nsid w:val="3B114CD3"/>
    <w:multiLevelType w:val="hybridMultilevel"/>
    <w:tmpl w:val="0D8870A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803F31"/>
    <w:multiLevelType w:val="multilevel"/>
    <w:tmpl w:val="F5CC324A"/>
    <w:lvl w:ilvl="0">
      <w:start w:val="1"/>
      <w:numFmt w:val="decimal"/>
      <w:suff w:val="space"/>
      <w:lvlText w:val="%1. Abschnitt:"/>
      <w:lvlJc w:val="center"/>
      <w:pPr>
        <w:ind w:left="0" w:firstLine="0"/>
      </w:pPr>
      <w:rPr>
        <w:rFonts w:hint="default"/>
      </w:rPr>
    </w:lvl>
    <w:lvl w:ilvl="1">
      <w:start w:val="1"/>
      <w:numFmt w:val="decimal"/>
      <w:lvlRestart w:val="0"/>
      <w:suff w:val="space"/>
      <w:lvlText w:val="§ %2"/>
      <w:lvlJc w:val="center"/>
      <w:pPr>
        <w:ind w:left="0" w:firstLine="0"/>
      </w:pPr>
      <w:rPr>
        <w:rFonts w:hint="default"/>
        <w:i w:val="0"/>
      </w:rPr>
    </w:lvl>
    <w:lvl w:ilvl="2">
      <w:start w:val="1"/>
      <w:numFmt w:val="decimal"/>
      <w:lvlText w:val="(%3)"/>
      <w:lvlJc w:val="left"/>
      <w:pPr>
        <w:tabs>
          <w:tab w:val="num" w:pos="907"/>
        </w:tabs>
        <w:ind w:left="907" w:hanging="623"/>
      </w:pPr>
      <w:rPr>
        <w:rFonts w:ascii="Arial" w:hAnsi="Arial" w:hint="default"/>
        <w:b w:val="0"/>
        <w:i w:val="0"/>
        <w:sz w:val="22"/>
      </w:rPr>
    </w:lvl>
    <w:lvl w:ilvl="3">
      <w:start w:val="1"/>
      <w:numFmt w:val="lowerLetter"/>
      <w:lvlText w:val="%4)"/>
      <w:lvlJc w:val="left"/>
      <w:pPr>
        <w:ind w:left="1267" w:hanging="360"/>
      </w:pPr>
    </w:lvl>
    <w:lvl w:ilvl="4">
      <w:start w:val="1"/>
      <w:numFmt w:val="bullet"/>
      <w:lvlText w:val=""/>
      <w:lvlJc w:val="left"/>
      <w:pPr>
        <w:ind w:left="1834" w:hanging="360"/>
      </w:pPr>
      <w:rPr>
        <w:rFonts w:ascii="Wingdings 3" w:hAnsi="Wingdings 3" w:hint="default"/>
      </w:rPr>
    </w:lvl>
    <w:lvl w:ilvl="5">
      <w:start w:val="1"/>
      <w:numFmt w:val="lowerLetter"/>
      <w:lvlText w:val="%6)"/>
      <w:lvlJc w:val="left"/>
      <w:pPr>
        <w:tabs>
          <w:tab w:val="num" w:pos="2155"/>
        </w:tabs>
        <w:ind w:left="2155" w:hanging="681"/>
      </w:pPr>
      <w:rPr>
        <w:rFonts w:ascii="Arial" w:hAnsi="Arial" w:hint="default"/>
        <w:b w:val="0"/>
        <w:i w:val="0"/>
        <w:sz w:val="22"/>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 w15:restartNumberingAfterBreak="0">
    <w:nsid w:val="45D95C61"/>
    <w:multiLevelType w:val="multilevel"/>
    <w:tmpl w:val="4BAA1CD2"/>
    <w:lvl w:ilvl="0">
      <w:start w:val="1"/>
      <w:numFmt w:val="decimal"/>
      <w:pStyle w:val="Ebene1"/>
      <w:lvlText w:val="%1."/>
      <w:lvlJc w:val="left"/>
      <w:pPr>
        <w:ind w:left="454" w:hanging="454"/>
      </w:pPr>
      <w:rPr>
        <w:rFonts w:hint="default"/>
        <w:b/>
        <w:i w:val="0"/>
        <w:sz w:val="20"/>
      </w:rPr>
    </w:lvl>
    <w:lvl w:ilvl="1">
      <w:start w:val="1"/>
      <w:numFmt w:val="decimal"/>
      <w:pStyle w:val="Ebene11"/>
      <w:lvlText w:val="%1.%2."/>
      <w:lvlJc w:val="left"/>
      <w:pPr>
        <w:ind w:left="794" w:hanging="340"/>
      </w:pPr>
      <w:rPr>
        <w:rFonts w:hint="default"/>
        <w:sz w:val="20"/>
      </w:rPr>
    </w:lvl>
    <w:lvl w:ilvl="2">
      <w:start w:val="1"/>
      <w:numFmt w:val="decimal"/>
      <w:pStyle w:val="Ebene111"/>
      <w:lvlText w:val="%1.%2.%3."/>
      <w:lvlJc w:val="left"/>
      <w:pPr>
        <w:ind w:left="1957" w:hanging="397"/>
      </w:pPr>
      <w:rPr>
        <w:rFonts w:hint="default"/>
        <w:sz w:val="20"/>
      </w:rPr>
    </w:lvl>
    <w:lvl w:ilvl="3">
      <w:start w:val="1"/>
      <w:numFmt w:val="decimal"/>
      <w:lvlText w:val="%1.%2.%3.%4."/>
      <w:lvlJc w:val="left"/>
      <w:pPr>
        <w:ind w:left="1728" w:hanging="648"/>
      </w:pPr>
      <w:rPr>
        <w:rFonts w:hint="default"/>
        <w:sz w:val="2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AFE0321"/>
    <w:multiLevelType w:val="hybridMultilevel"/>
    <w:tmpl w:val="A68A7540"/>
    <w:lvl w:ilvl="0" w:tplc="C8A6329A">
      <w:start w:val="1"/>
      <w:numFmt w:val="decimal"/>
      <w:lvlText w:val="Anlage QSV%1"/>
      <w:lvlJc w:val="left"/>
      <w:pPr>
        <w:ind w:left="1636" w:hanging="360"/>
      </w:pPr>
      <w:rPr>
        <w:rFonts w:cs="Times New Roman" w:hint="default"/>
        <w:b/>
      </w:rPr>
    </w:lvl>
    <w:lvl w:ilvl="1" w:tplc="04070019" w:tentative="1">
      <w:start w:val="1"/>
      <w:numFmt w:val="lowerLetter"/>
      <w:lvlText w:val="%2."/>
      <w:lvlJc w:val="left"/>
      <w:pPr>
        <w:ind w:left="2357" w:hanging="360"/>
      </w:pPr>
      <w:rPr>
        <w:rFonts w:cs="Times New Roman"/>
      </w:rPr>
    </w:lvl>
    <w:lvl w:ilvl="2" w:tplc="0407001B">
      <w:start w:val="1"/>
      <w:numFmt w:val="lowerRoman"/>
      <w:lvlText w:val="%3."/>
      <w:lvlJc w:val="right"/>
      <w:pPr>
        <w:ind w:left="3077" w:hanging="180"/>
      </w:pPr>
      <w:rPr>
        <w:rFonts w:cs="Times New Roman"/>
      </w:rPr>
    </w:lvl>
    <w:lvl w:ilvl="3" w:tplc="0407000F" w:tentative="1">
      <w:start w:val="1"/>
      <w:numFmt w:val="decimal"/>
      <w:lvlText w:val="%4."/>
      <w:lvlJc w:val="left"/>
      <w:pPr>
        <w:ind w:left="3797" w:hanging="360"/>
      </w:pPr>
      <w:rPr>
        <w:rFonts w:cs="Times New Roman"/>
      </w:rPr>
    </w:lvl>
    <w:lvl w:ilvl="4" w:tplc="04070019" w:tentative="1">
      <w:start w:val="1"/>
      <w:numFmt w:val="lowerLetter"/>
      <w:lvlText w:val="%5."/>
      <w:lvlJc w:val="left"/>
      <w:pPr>
        <w:ind w:left="4517" w:hanging="360"/>
      </w:pPr>
      <w:rPr>
        <w:rFonts w:cs="Times New Roman"/>
      </w:rPr>
    </w:lvl>
    <w:lvl w:ilvl="5" w:tplc="0407001B" w:tentative="1">
      <w:start w:val="1"/>
      <w:numFmt w:val="lowerRoman"/>
      <w:lvlText w:val="%6."/>
      <w:lvlJc w:val="right"/>
      <w:pPr>
        <w:ind w:left="5237" w:hanging="180"/>
      </w:pPr>
      <w:rPr>
        <w:rFonts w:cs="Times New Roman"/>
      </w:rPr>
    </w:lvl>
    <w:lvl w:ilvl="6" w:tplc="0407000F" w:tentative="1">
      <w:start w:val="1"/>
      <w:numFmt w:val="decimal"/>
      <w:lvlText w:val="%7."/>
      <w:lvlJc w:val="left"/>
      <w:pPr>
        <w:ind w:left="5957" w:hanging="360"/>
      </w:pPr>
      <w:rPr>
        <w:rFonts w:cs="Times New Roman"/>
      </w:rPr>
    </w:lvl>
    <w:lvl w:ilvl="7" w:tplc="04070019" w:tentative="1">
      <w:start w:val="1"/>
      <w:numFmt w:val="lowerLetter"/>
      <w:lvlText w:val="%8."/>
      <w:lvlJc w:val="left"/>
      <w:pPr>
        <w:ind w:left="6677" w:hanging="360"/>
      </w:pPr>
      <w:rPr>
        <w:rFonts w:cs="Times New Roman"/>
      </w:rPr>
    </w:lvl>
    <w:lvl w:ilvl="8" w:tplc="0407001B" w:tentative="1">
      <w:start w:val="1"/>
      <w:numFmt w:val="lowerRoman"/>
      <w:lvlText w:val="%9."/>
      <w:lvlJc w:val="right"/>
      <w:pPr>
        <w:ind w:left="7397" w:hanging="180"/>
      </w:pPr>
      <w:rPr>
        <w:rFonts w:cs="Times New Roman"/>
      </w:rPr>
    </w:lvl>
  </w:abstractNum>
  <w:num w:numId="1" w16cid:durableId="516501490">
    <w:abstractNumId w:val="0"/>
  </w:num>
  <w:num w:numId="2" w16cid:durableId="1618677831">
    <w:abstractNumId w:val="2"/>
  </w:num>
  <w:num w:numId="3" w16cid:durableId="20063523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767703280">
    <w:abstractNumId w:val="6"/>
  </w:num>
  <w:num w:numId="5" w16cid:durableId="11941531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102802018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9251742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966574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09508303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785467703">
    <w:abstractNumId w:val="4"/>
  </w:num>
  <w:num w:numId="11" w16cid:durableId="197945394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5592341">
    <w:abstractNumId w:val="1"/>
  </w:num>
  <w:num w:numId="13" w16cid:durableId="435712140">
    <w:abstractNumId w:val="5"/>
  </w:num>
  <w:num w:numId="14" w16cid:durableId="1735735480">
    <w:abstractNumId w:val="0"/>
  </w:num>
  <w:num w:numId="15" w16cid:durableId="1584297313">
    <w:abstractNumId w:val="2"/>
  </w:num>
  <w:num w:numId="16" w16cid:durableId="732774732">
    <w:abstractNumId w:val="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autoHyphenation/>
  <w:hyphenationZone w:val="357"/>
  <w:drawingGridHorizontalSpacing w:val="110"/>
  <w:displayHorizontalDrawingGridEvery w:val="2"/>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B5738"/>
    <w:rsid w:val="00007D87"/>
    <w:rsid w:val="00044ADB"/>
    <w:rsid w:val="000570C2"/>
    <w:rsid w:val="000573B8"/>
    <w:rsid w:val="0008458E"/>
    <w:rsid w:val="000C3709"/>
    <w:rsid w:val="000C7AE8"/>
    <w:rsid w:val="000D3C3D"/>
    <w:rsid w:val="0011051B"/>
    <w:rsid w:val="0012020A"/>
    <w:rsid w:val="001323E8"/>
    <w:rsid w:val="001331AB"/>
    <w:rsid w:val="00140CE1"/>
    <w:rsid w:val="00182CD0"/>
    <w:rsid w:val="001A482C"/>
    <w:rsid w:val="001B1582"/>
    <w:rsid w:val="001C7329"/>
    <w:rsid w:val="001F15C4"/>
    <w:rsid w:val="00204CB4"/>
    <w:rsid w:val="00220479"/>
    <w:rsid w:val="00225DC8"/>
    <w:rsid w:val="00231B6A"/>
    <w:rsid w:val="00243339"/>
    <w:rsid w:val="002505D0"/>
    <w:rsid w:val="002539B1"/>
    <w:rsid w:val="00264E1E"/>
    <w:rsid w:val="00276A70"/>
    <w:rsid w:val="002844FD"/>
    <w:rsid w:val="0029475D"/>
    <w:rsid w:val="002B3A37"/>
    <w:rsid w:val="002B5594"/>
    <w:rsid w:val="00302363"/>
    <w:rsid w:val="00306357"/>
    <w:rsid w:val="00325D90"/>
    <w:rsid w:val="0033365A"/>
    <w:rsid w:val="00345C86"/>
    <w:rsid w:val="0035741A"/>
    <w:rsid w:val="0036090F"/>
    <w:rsid w:val="00386974"/>
    <w:rsid w:val="003B0DC6"/>
    <w:rsid w:val="003B6FDF"/>
    <w:rsid w:val="003C35B1"/>
    <w:rsid w:val="003C75F9"/>
    <w:rsid w:val="003D380E"/>
    <w:rsid w:val="003F2DFE"/>
    <w:rsid w:val="004006AC"/>
    <w:rsid w:val="00403A17"/>
    <w:rsid w:val="00403D21"/>
    <w:rsid w:val="004244FE"/>
    <w:rsid w:val="00425063"/>
    <w:rsid w:val="004263F5"/>
    <w:rsid w:val="00427B6C"/>
    <w:rsid w:val="004518D9"/>
    <w:rsid w:val="00453F02"/>
    <w:rsid w:val="004568AA"/>
    <w:rsid w:val="0045713D"/>
    <w:rsid w:val="004736C8"/>
    <w:rsid w:val="00473A29"/>
    <w:rsid w:val="00481D68"/>
    <w:rsid w:val="00484A1D"/>
    <w:rsid w:val="004871DF"/>
    <w:rsid w:val="004A0963"/>
    <w:rsid w:val="004A1CCA"/>
    <w:rsid w:val="004B312F"/>
    <w:rsid w:val="00512362"/>
    <w:rsid w:val="00552164"/>
    <w:rsid w:val="00555950"/>
    <w:rsid w:val="005841EA"/>
    <w:rsid w:val="005B4D71"/>
    <w:rsid w:val="005B6B0C"/>
    <w:rsid w:val="005D6ECE"/>
    <w:rsid w:val="005E0A24"/>
    <w:rsid w:val="00600A82"/>
    <w:rsid w:val="0064374B"/>
    <w:rsid w:val="00654FBF"/>
    <w:rsid w:val="006609DC"/>
    <w:rsid w:val="00665BD6"/>
    <w:rsid w:val="006C43B6"/>
    <w:rsid w:val="006D2C91"/>
    <w:rsid w:val="006E2DD8"/>
    <w:rsid w:val="00720609"/>
    <w:rsid w:val="007251DC"/>
    <w:rsid w:val="007334DB"/>
    <w:rsid w:val="00743A05"/>
    <w:rsid w:val="007524B1"/>
    <w:rsid w:val="00756DDC"/>
    <w:rsid w:val="00786D3A"/>
    <w:rsid w:val="007B5C07"/>
    <w:rsid w:val="007C672B"/>
    <w:rsid w:val="007C7F59"/>
    <w:rsid w:val="007D7005"/>
    <w:rsid w:val="008237A5"/>
    <w:rsid w:val="0082606F"/>
    <w:rsid w:val="0082791D"/>
    <w:rsid w:val="00844AD4"/>
    <w:rsid w:val="0086100D"/>
    <w:rsid w:val="00892AB2"/>
    <w:rsid w:val="008B7A78"/>
    <w:rsid w:val="008C6A9E"/>
    <w:rsid w:val="008D37AD"/>
    <w:rsid w:val="00902A37"/>
    <w:rsid w:val="009114B3"/>
    <w:rsid w:val="0092330F"/>
    <w:rsid w:val="0092545B"/>
    <w:rsid w:val="009429F8"/>
    <w:rsid w:val="00943727"/>
    <w:rsid w:val="00967B2C"/>
    <w:rsid w:val="009814A6"/>
    <w:rsid w:val="00983752"/>
    <w:rsid w:val="00986D36"/>
    <w:rsid w:val="009A01E8"/>
    <w:rsid w:val="009A7F43"/>
    <w:rsid w:val="009B4EF0"/>
    <w:rsid w:val="009E570D"/>
    <w:rsid w:val="009E74F8"/>
    <w:rsid w:val="009F612A"/>
    <w:rsid w:val="00A067E8"/>
    <w:rsid w:val="00A06F23"/>
    <w:rsid w:val="00A30ADE"/>
    <w:rsid w:val="00A3657C"/>
    <w:rsid w:val="00A9667A"/>
    <w:rsid w:val="00AA49A4"/>
    <w:rsid w:val="00AA4AF5"/>
    <w:rsid w:val="00AA57B1"/>
    <w:rsid w:val="00AB62CC"/>
    <w:rsid w:val="00AC2BD6"/>
    <w:rsid w:val="00AD072F"/>
    <w:rsid w:val="00AD5B76"/>
    <w:rsid w:val="00AD6529"/>
    <w:rsid w:val="00B05450"/>
    <w:rsid w:val="00B22C01"/>
    <w:rsid w:val="00B41B7A"/>
    <w:rsid w:val="00B77E5F"/>
    <w:rsid w:val="00B82F94"/>
    <w:rsid w:val="00B86432"/>
    <w:rsid w:val="00BA3275"/>
    <w:rsid w:val="00BA3CF1"/>
    <w:rsid w:val="00BA7F78"/>
    <w:rsid w:val="00BB5738"/>
    <w:rsid w:val="00BC58A8"/>
    <w:rsid w:val="00BD7B4A"/>
    <w:rsid w:val="00BF0BF4"/>
    <w:rsid w:val="00BF1057"/>
    <w:rsid w:val="00BF61AC"/>
    <w:rsid w:val="00C0106D"/>
    <w:rsid w:val="00C01563"/>
    <w:rsid w:val="00C03A8D"/>
    <w:rsid w:val="00C07059"/>
    <w:rsid w:val="00C16BC2"/>
    <w:rsid w:val="00C26E4D"/>
    <w:rsid w:val="00C32961"/>
    <w:rsid w:val="00C4379B"/>
    <w:rsid w:val="00C62F56"/>
    <w:rsid w:val="00C96DFD"/>
    <w:rsid w:val="00CB3EF8"/>
    <w:rsid w:val="00CB5667"/>
    <w:rsid w:val="00CB59CC"/>
    <w:rsid w:val="00CC1759"/>
    <w:rsid w:val="00CC3654"/>
    <w:rsid w:val="00CD1728"/>
    <w:rsid w:val="00CE6AEB"/>
    <w:rsid w:val="00D679CD"/>
    <w:rsid w:val="00D73D69"/>
    <w:rsid w:val="00D83898"/>
    <w:rsid w:val="00D94B55"/>
    <w:rsid w:val="00D95DC3"/>
    <w:rsid w:val="00DA2E4E"/>
    <w:rsid w:val="00DD21A9"/>
    <w:rsid w:val="00DE363A"/>
    <w:rsid w:val="00DE75B1"/>
    <w:rsid w:val="00E13998"/>
    <w:rsid w:val="00E20B7F"/>
    <w:rsid w:val="00E35F13"/>
    <w:rsid w:val="00E432E7"/>
    <w:rsid w:val="00E5449B"/>
    <w:rsid w:val="00E66F9C"/>
    <w:rsid w:val="00E70DEB"/>
    <w:rsid w:val="00E974B9"/>
    <w:rsid w:val="00EA0200"/>
    <w:rsid w:val="00EA3D1A"/>
    <w:rsid w:val="00EB005A"/>
    <w:rsid w:val="00EB1BD1"/>
    <w:rsid w:val="00EC2786"/>
    <w:rsid w:val="00ED2391"/>
    <w:rsid w:val="00EE1203"/>
    <w:rsid w:val="00F01A10"/>
    <w:rsid w:val="00F1664B"/>
    <w:rsid w:val="00F247AC"/>
    <w:rsid w:val="00F270D9"/>
    <w:rsid w:val="00F32BF5"/>
    <w:rsid w:val="00F36BDE"/>
    <w:rsid w:val="00F54F68"/>
    <w:rsid w:val="00FC118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ecimalSymbol w:val=","/>
  <w:listSeparator w:val=";"/>
  <w14:docId w14:val="785A1E30"/>
  <w15:chartTrackingRefBased/>
  <w15:docId w15:val="{0252B807-3AA7-4302-BFD2-7AB538D248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552164"/>
    <w:pPr>
      <w:spacing w:before="120" w:after="120" w:line="288" w:lineRule="auto"/>
      <w:jc w:val="both"/>
    </w:pPr>
    <w:rPr>
      <w:rFonts w:ascii="Arial" w:hAnsi="Arial"/>
      <w:sz w:val="22"/>
      <w:szCs w:val="24"/>
      <w:lang w:eastAsia="en-US"/>
    </w:rPr>
  </w:style>
  <w:style w:type="paragraph" w:styleId="berschrift1">
    <w:name w:val="heading 1"/>
    <w:basedOn w:val="Standard"/>
    <w:next w:val="Standard"/>
    <w:qFormat/>
    <w:rsid w:val="00552164"/>
    <w:pPr>
      <w:keepNext/>
      <w:numPr>
        <w:numId w:val="1"/>
      </w:numPr>
      <w:spacing w:before="800"/>
      <w:jc w:val="center"/>
      <w:outlineLvl w:val="0"/>
    </w:pPr>
    <w:rPr>
      <w:rFonts w:cs="Arial"/>
      <w:b/>
      <w:bCs/>
      <w:szCs w:val="22"/>
    </w:rPr>
  </w:style>
  <w:style w:type="paragraph" w:styleId="berschrift2">
    <w:name w:val="heading 2"/>
    <w:basedOn w:val="Standard"/>
    <w:next w:val="Standard"/>
    <w:qFormat/>
    <w:rsid w:val="00552164"/>
    <w:pPr>
      <w:keepNext/>
      <w:numPr>
        <w:ilvl w:val="1"/>
        <w:numId w:val="1"/>
      </w:numPr>
      <w:spacing w:before="640" w:after="240"/>
      <w:jc w:val="center"/>
      <w:outlineLvl w:val="1"/>
    </w:pPr>
    <w:rPr>
      <w:rFonts w:cs="Arial"/>
      <w:b/>
      <w:bCs/>
    </w:rPr>
  </w:style>
  <w:style w:type="paragraph" w:styleId="berschrift3">
    <w:name w:val="heading 3"/>
    <w:basedOn w:val="Standard"/>
    <w:next w:val="Standard"/>
    <w:qFormat/>
    <w:pPr>
      <w:keepNext/>
      <w:spacing w:after="240" w:line="300" w:lineRule="exact"/>
      <w:jc w:val="center"/>
      <w:outlineLvl w:val="2"/>
    </w:pPr>
    <w:rPr>
      <w:rFonts w:cs="Arial"/>
      <w:b/>
      <w:bCs/>
    </w:rPr>
  </w:style>
  <w:style w:type="paragraph" w:styleId="berschrift4">
    <w:name w:val="heading 4"/>
    <w:basedOn w:val="Standard"/>
    <w:next w:val="Standard"/>
    <w:qFormat/>
    <w:pPr>
      <w:keepNext/>
      <w:tabs>
        <w:tab w:val="left" w:pos="0"/>
        <w:tab w:val="left" w:pos="5760"/>
        <w:tab w:val="decimal" w:pos="7200"/>
      </w:tabs>
      <w:spacing w:after="240" w:line="300" w:lineRule="exact"/>
      <w:outlineLvl w:val="3"/>
    </w:pPr>
    <w:rPr>
      <w:rFonts w:cs="Arial"/>
    </w:rPr>
  </w:style>
  <w:style w:type="paragraph" w:styleId="berschrift5">
    <w:name w:val="heading 5"/>
    <w:basedOn w:val="Standard"/>
    <w:next w:val="Standard"/>
    <w:qFormat/>
    <w:pPr>
      <w:keepNext/>
      <w:outlineLvl w:val="4"/>
    </w:pPr>
    <w:rPr>
      <w:rFonts w:cs="Arial"/>
    </w:rPr>
  </w:style>
  <w:style w:type="paragraph" w:styleId="berschrift6">
    <w:name w:val="heading 6"/>
    <w:basedOn w:val="Standard"/>
    <w:next w:val="Standard"/>
    <w:qFormat/>
    <w:pPr>
      <w:keepNext/>
      <w:spacing w:line="300" w:lineRule="exact"/>
      <w:outlineLvl w:val="5"/>
    </w:pPr>
    <w:rPr>
      <w:b/>
      <w:bCs/>
    </w:rPr>
  </w:style>
  <w:style w:type="paragraph" w:styleId="berschrift7">
    <w:name w:val="heading 7"/>
    <w:basedOn w:val="Standard"/>
    <w:next w:val="Standard"/>
    <w:qFormat/>
    <w:pPr>
      <w:keepNext/>
      <w:spacing w:after="240" w:line="300" w:lineRule="exact"/>
      <w:outlineLvl w:val="6"/>
    </w:pPr>
    <w:rPr>
      <w:rFonts w:cs="Arial"/>
    </w:rPr>
  </w:style>
  <w:style w:type="paragraph" w:styleId="berschrift8">
    <w:name w:val="heading 8"/>
    <w:basedOn w:val="Standard"/>
    <w:next w:val="Standard"/>
    <w:qFormat/>
    <w:pPr>
      <w:keepNext/>
      <w:spacing w:after="240" w:line="300" w:lineRule="exact"/>
      <w:jc w:val="center"/>
      <w:outlineLvl w:val="7"/>
    </w:pPr>
    <w:rPr>
      <w:rFonts w:cs="Arial"/>
      <w:b/>
      <w:bCs/>
    </w:rPr>
  </w:style>
  <w:style w:type="paragraph" w:styleId="berschrift9">
    <w:name w:val="heading 9"/>
    <w:basedOn w:val="Standard"/>
    <w:next w:val="Standard"/>
    <w:qFormat/>
    <w:pPr>
      <w:keepNext/>
      <w:spacing w:after="240" w:line="300" w:lineRule="exact"/>
      <w:outlineLvl w:val="8"/>
    </w:pPr>
    <w:rPr>
      <w:rFonts w:cs="Arial"/>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Vertragstext"/>
    <w:semiHidden/>
    <w:pPr>
      <w:tabs>
        <w:tab w:val="center" w:pos="4536"/>
        <w:tab w:val="right" w:pos="9072"/>
      </w:tabs>
      <w:jc w:val="right"/>
    </w:pPr>
  </w:style>
  <w:style w:type="paragraph" w:customStyle="1" w:styleId="Vertragstext">
    <w:name w:val="Vertragstext"/>
    <w:pPr>
      <w:spacing w:after="120" w:line="264" w:lineRule="auto"/>
      <w:jc w:val="both"/>
    </w:pPr>
    <w:rPr>
      <w:rFonts w:ascii="Arial" w:hAnsi="Arial"/>
      <w:sz w:val="22"/>
    </w:r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Kommentarzeichen">
    <w:name w:val="annotation reference"/>
    <w:uiPriority w:val="99"/>
    <w:rPr>
      <w:sz w:val="16"/>
      <w:szCs w:val="16"/>
    </w:rPr>
  </w:style>
  <w:style w:type="paragraph" w:styleId="Kommentartext">
    <w:name w:val="annotation text"/>
    <w:basedOn w:val="Standard"/>
    <w:link w:val="KommentartextZchn"/>
    <w:uiPriority w:val="99"/>
    <w:rPr>
      <w:sz w:val="20"/>
      <w:szCs w:val="20"/>
    </w:rPr>
  </w:style>
  <w:style w:type="paragraph" w:styleId="Verzeichnis1">
    <w:name w:val="toc 1"/>
    <w:basedOn w:val="Standard"/>
    <w:next w:val="Standard"/>
    <w:uiPriority w:val="39"/>
    <w:unhideWhenUsed/>
    <w:rsid w:val="00552164"/>
    <w:pPr>
      <w:tabs>
        <w:tab w:val="right" w:leader="dot" w:pos="8302"/>
      </w:tabs>
    </w:pPr>
    <w:rPr>
      <w:b/>
      <w:noProof/>
    </w:rPr>
  </w:style>
  <w:style w:type="paragraph" w:customStyle="1" w:styleId="Vertrag-Absatz">
    <w:name w:val="Vertrag - Absatz"/>
    <w:basedOn w:val="Standard"/>
    <w:qFormat/>
    <w:rsid w:val="00F32BF5"/>
    <w:pPr>
      <w:numPr>
        <w:ilvl w:val="2"/>
        <w:numId w:val="2"/>
      </w:numPr>
    </w:pPr>
    <w:rPr>
      <w:rFonts w:cs="Arial"/>
    </w:rPr>
  </w:style>
  <w:style w:type="paragraph" w:styleId="Verzeichnis2">
    <w:name w:val="toc 2"/>
    <w:basedOn w:val="Standard"/>
    <w:next w:val="Standard"/>
    <w:uiPriority w:val="39"/>
    <w:unhideWhenUsed/>
    <w:rsid w:val="00552164"/>
    <w:pPr>
      <w:ind w:left="220"/>
    </w:pPr>
  </w:style>
  <w:style w:type="paragraph" w:customStyle="1" w:styleId="Vertrag-Spiegelstrich">
    <w:name w:val="Vertrag - Spiegelstrich"/>
    <w:basedOn w:val="Standard"/>
    <w:qFormat/>
    <w:rsid w:val="00F32BF5"/>
    <w:pPr>
      <w:numPr>
        <w:ilvl w:val="4"/>
        <w:numId w:val="2"/>
      </w:numPr>
    </w:pPr>
  </w:style>
  <w:style w:type="character" w:styleId="Hyperlink">
    <w:name w:val="Hyperlink"/>
    <w:uiPriority w:val="99"/>
    <w:unhideWhenUsed/>
    <w:rsid w:val="00552164"/>
    <w:rPr>
      <w:color w:val="0000FF"/>
      <w:u w:val="single"/>
    </w:rPr>
  </w:style>
  <w:style w:type="paragraph" w:customStyle="1" w:styleId="Vertrag-Aufzhlunglit">
    <w:name w:val="Vertrag - Aufzählung lit."/>
    <w:basedOn w:val="Standard"/>
    <w:rsid w:val="009F612A"/>
    <w:pPr>
      <w:numPr>
        <w:ilvl w:val="5"/>
        <w:numId w:val="2"/>
      </w:numPr>
      <w:spacing w:after="260" w:line="260" w:lineRule="exact"/>
    </w:pPr>
    <w:rPr>
      <w:rFonts w:cs="Arial"/>
    </w:rPr>
  </w:style>
  <w:style w:type="paragraph" w:customStyle="1" w:styleId="Vertrag-Nr">
    <w:name w:val="Vertrag - Nr."/>
    <w:basedOn w:val="Standard"/>
    <w:qFormat/>
    <w:rsid w:val="00F32BF5"/>
    <w:pPr>
      <w:tabs>
        <w:tab w:val="left" w:pos="1474"/>
      </w:tabs>
    </w:pPr>
    <w:rPr>
      <w:rFonts w:cs="Arial"/>
    </w:rPr>
  </w:style>
  <w:style w:type="paragraph" w:styleId="Listenabsatz">
    <w:name w:val="List Paragraph"/>
    <w:basedOn w:val="Standard"/>
    <w:uiPriority w:val="34"/>
    <w:qFormat/>
    <w:rsid w:val="00427B6C"/>
    <w:pPr>
      <w:spacing w:before="0" w:after="160" w:line="259" w:lineRule="auto"/>
      <w:ind w:left="720"/>
      <w:contextualSpacing/>
      <w:jc w:val="left"/>
    </w:pPr>
    <w:rPr>
      <w:rFonts w:eastAsia="Arial"/>
      <w:sz w:val="24"/>
      <w:szCs w:val="22"/>
    </w:rPr>
  </w:style>
  <w:style w:type="character" w:customStyle="1" w:styleId="KommentartextZchn">
    <w:name w:val="Kommentartext Zchn"/>
    <w:basedOn w:val="Absatz-Standardschriftart"/>
    <w:link w:val="Kommentartext"/>
    <w:uiPriority w:val="99"/>
    <w:rsid w:val="00427B6C"/>
    <w:rPr>
      <w:rFonts w:ascii="Arial" w:hAnsi="Arial"/>
      <w:lang w:eastAsia="en-US"/>
    </w:rPr>
  </w:style>
  <w:style w:type="paragraph" w:styleId="berarbeitung">
    <w:name w:val="Revision"/>
    <w:hidden/>
    <w:uiPriority w:val="99"/>
    <w:semiHidden/>
    <w:rsid w:val="00A06F23"/>
    <w:rPr>
      <w:rFonts w:ascii="Arial" w:hAnsi="Arial"/>
      <w:sz w:val="22"/>
      <w:szCs w:val="24"/>
      <w:lang w:eastAsia="en-US"/>
    </w:rPr>
  </w:style>
  <w:style w:type="paragraph" w:customStyle="1" w:styleId="Default">
    <w:name w:val="Default"/>
    <w:rsid w:val="00BF0BF4"/>
    <w:pPr>
      <w:widowControl w:val="0"/>
      <w:autoSpaceDE w:val="0"/>
      <w:autoSpaceDN w:val="0"/>
      <w:adjustRightInd w:val="0"/>
    </w:pPr>
    <w:rPr>
      <w:rFonts w:ascii="Tahoma" w:eastAsiaTheme="minorEastAsia" w:hAnsi="Tahoma" w:cs="Tahoma"/>
      <w:color w:val="000000"/>
      <w:sz w:val="24"/>
      <w:szCs w:val="24"/>
    </w:rPr>
  </w:style>
  <w:style w:type="paragraph" w:styleId="Kommentarthema">
    <w:name w:val="annotation subject"/>
    <w:basedOn w:val="Kommentartext"/>
    <w:next w:val="Kommentartext"/>
    <w:link w:val="KommentarthemaZchn"/>
    <w:uiPriority w:val="99"/>
    <w:semiHidden/>
    <w:unhideWhenUsed/>
    <w:rsid w:val="00231B6A"/>
    <w:pPr>
      <w:spacing w:line="240" w:lineRule="auto"/>
    </w:pPr>
    <w:rPr>
      <w:b/>
      <w:bCs/>
    </w:rPr>
  </w:style>
  <w:style w:type="character" w:customStyle="1" w:styleId="KommentarthemaZchn">
    <w:name w:val="Kommentarthema Zchn"/>
    <w:basedOn w:val="KommentartextZchn"/>
    <w:link w:val="Kommentarthema"/>
    <w:uiPriority w:val="99"/>
    <w:semiHidden/>
    <w:rsid w:val="00231B6A"/>
    <w:rPr>
      <w:rFonts w:ascii="Arial" w:hAnsi="Arial"/>
      <w:b/>
      <w:bCs/>
      <w:lang w:eastAsia="en-US"/>
    </w:rPr>
  </w:style>
  <w:style w:type="paragraph" w:styleId="Sprechblasentext">
    <w:name w:val="Balloon Text"/>
    <w:basedOn w:val="Standard"/>
    <w:link w:val="SprechblasentextZchn"/>
    <w:uiPriority w:val="99"/>
    <w:semiHidden/>
    <w:unhideWhenUsed/>
    <w:rsid w:val="007D7005"/>
    <w:pPr>
      <w:spacing w:before="0"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7D7005"/>
    <w:rPr>
      <w:rFonts w:ascii="Segoe UI" w:hAnsi="Segoe UI" w:cs="Segoe UI"/>
      <w:sz w:val="18"/>
      <w:szCs w:val="18"/>
      <w:lang w:eastAsia="en-US"/>
    </w:rPr>
  </w:style>
  <w:style w:type="paragraph" w:customStyle="1" w:styleId="Ebene11">
    <w:name w:val="Ebene 1.1"/>
    <w:basedOn w:val="Standard"/>
    <w:qFormat/>
    <w:rsid w:val="009B4EF0"/>
    <w:pPr>
      <w:numPr>
        <w:ilvl w:val="1"/>
        <w:numId w:val="13"/>
      </w:numPr>
      <w:tabs>
        <w:tab w:val="left" w:pos="1021"/>
      </w:tabs>
    </w:pPr>
    <w:rPr>
      <w:sz w:val="20"/>
    </w:rPr>
  </w:style>
  <w:style w:type="paragraph" w:customStyle="1" w:styleId="Ebene111">
    <w:name w:val="Ebene 1.1.1"/>
    <w:basedOn w:val="Standard"/>
    <w:qFormat/>
    <w:rsid w:val="009B4EF0"/>
    <w:pPr>
      <w:numPr>
        <w:ilvl w:val="2"/>
        <w:numId w:val="13"/>
      </w:numPr>
      <w:tabs>
        <w:tab w:val="left" w:pos="1871"/>
      </w:tabs>
    </w:pPr>
    <w:rPr>
      <w:sz w:val="20"/>
    </w:rPr>
  </w:style>
  <w:style w:type="paragraph" w:customStyle="1" w:styleId="Ebene1">
    <w:name w:val="Ebene 1"/>
    <w:basedOn w:val="Standard"/>
    <w:next w:val="Standard"/>
    <w:qFormat/>
    <w:rsid w:val="009B4EF0"/>
    <w:pPr>
      <w:keepNext/>
      <w:numPr>
        <w:numId w:val="13"/>
      </w:numPr>
      <w:spacing w:before="240" w:after="240"/>
      <w:jc w:val="left"/>
    </w:pPr>
    <w:rPr>
      <w:b/>
      <w:sz w:val="20"/>
    </w:rPr>
  </w:style>
  <w:style w:type="paragraph" w:customStyle="1" w:styleId="-AufzhlgaufEbene1">
    <w:name w:val="- (Aufzählg) auf Ebene 1"/>
    <w:basedOn w:val="Ebene11"/>
    <w:qFormat/>
    <w:rsid w:val="009B4EF0"/>
    <w:pPr>
      <w:numPr>
        <w:ilvl w:val="0"/>
        <w:numId w:val="12"/>
      </w:numPr>
      <w:tabs>
        <w:tab w:val="left" w:pos="1588"/>
      </w:tabs>
    </w:pPr>
    <w:rPr>
      <w:rFonts w:cs="Arial"/>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kument" ma:contentTypeID="0x01010032984C102AA99A438187662AE3546208" ma:contentTypeVersion="4" ma:contentTypeDescription="Ein neues Dokument erstellen." ma:contentTypeScope="" ma:versionID="9afa427b148570087e434a01825b49eb">
  <xsd:schema xmlns:xsd="http://www.w3.org/2001/XMLSchema" xmlns:xs="http://www.w3.org/2001/XMLSchema" xmlns:p="http://schemas.microsoft.com/office/2006/metadata/properties" xmlns:ns2="83754c86-a136-479c-b2bf-c577b232df98" targetNamespace="http://schemas.microsoft.com/office/2006/metadata/properties" ma:root="true" ma:fieldsID="91b798f41aa25a85bb7f5d80486fd18b" ns2:_="">
    <xsd:import namespace="83754c86-a136-479c-b2bf-c577b232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4c86-a136-479c-b2bf-c577b232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BD29578-F6F8-42FA-ACD8-C7F66490026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6D52CD04-C0A7-4B22-9520-3A0D71B17AEB}">
  <ds:schemaRefs>
    <ds:schemaRef ds:uri="http://schemas.microsoft.com/sharepoint/v3/contenttype/forms"/>
  </ds:schemaRefs>
</ds:datastoreItem>
</file>

<file path=customXml/itemProps3.xml><?xml version="1.0" encoding="utf-8"?>
<ds:datastoreItem xmlns:ds="http://schemas.openxmlformats.org/officeDocument/2006/customXml" ds:itemID="{64FDB342-043D-4C8F-91F1-8FD34BD1D092}">
  <ds:schemaRefs>
    <ds:schemaRef ds:uri="http://schemas.openxmlformats.org/officeDocument/2006/bibliography"/>
  </ds:schemaRefs>
</ds:datastoreItem>
</file>

<file path=customXml/itemProps4.xml><?xml version="1.0" encoding="utf-8"?>
<ds:datastoreItem xmlns:ds="http://schemas.openxmlformats.org/officeDocument/2006/customXml" ds:itemID="{A348F0D7-3B98-41E7-8E77-93C58D2AABF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4c86-a136-479c-b2bf-c577b232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1777</Words>
  <Characters>12191</Characters>
  <Application>Microsoft Office Word</Application>
  <DocSecurity>0</DocSecurity>
  <Lines>101</Lines>
  <Paragraphs>27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13941</CharactersWithSpaces>
  <SharedDoc>false</SharedDoc>
  <HLinks>
    <vt:vector size="48" baseType="variant">
      <vt:variant>
        <vt:i4>1638453</vt:i4>
      </vt:variant>
      <vt:variant>
        <vt:i4>23</vt:i4>
      </vt:variant>
      <vt:variant>
        <vt:i4>0</vt:i4>
      </vt:variant>
      <vt:variant>
        <vt:i4>5</vt:i4>
      </vt:variant>
      <vt:variant>
        <vt:lpwstr/>
      </vt:variant>
      <vt:variant>
        <vt:lpwstr>_Toc257039327</vt:lpwstr>
      </vt:variant>
      <vt:variant>
        <vt:i4>1638453</vt:i4>
      </vt:variant>
      <vt:variant>
        <vt:i4>20</vt:i4>
      </vt:variant>
      <vt:variant>
        <vt:i4>0</vt:i4>
      </vt:variant>
      <vt:variant>
        <vt:i4>5</vt:i4>
      </vt:variant>
      <vt:variant>
        <vt:lpwstr/>
      </vt:variant>
      <vt:variant>
        <vt:lpwstr>_Toc257039326</vt:lpwstr>
      </vt:variant>
      <vt:variant>
        <vt:i4>1638453</vt:i4>
      </vt:variant>
      <vt:variant>
        <vt:i4>17</vt:i4>
      </vt:variant>
      <vt:variant>
        <vt:i4>0</vt:i4>
      </vt:variant>
      <vt:variant>
        <vt:i4>5</vt:i4>
      </vt:variant>
      <vt:variant>
        <vt:lpwstr/>
      </vt:variant>
      <vt:variant>
        <vt:lpwstr>_Toc257039325</vt:lpwstr>
      </vt:variant>
      <vt:variant>
        <vt:i4>1638453</vt:i4>
      </vt:variant>
      <vt:variant>
        <vt:i4>14</vt:i4>
      </vt:variant>
      <vt:variant>
        <vt:i4>0</vt:i4>
      </vt:variant>
      <vt:variant>
        <vt:i4>5</vt:i4>
      </vt:variant>
      <vt:variant>
        <vt:lpwstr/>
      </vt:variant>
      <vt:variant>
        <vt:lpwstr>_Toc257039324</vt:lpwstr>
      </vt:variant>
      <vt:variant>
        <vt:i4>1638453</vt:i4>
      </vt:variant>
      <vt:variant>
        <vt:i4>11</vt:i4>
      </vt:variant>
      <vt:variant>
        <vt:i4>0</vt:i4>
      </vt:variant>
      <vt:variant>
        <vt:i4>5</vt:i4>
      </vt:variant>
      <vt:variant>
        <vt:lpwstr/>
      </vt:variant>
      <vt:variant>
        <vt:lpwstr>_Toc257039323</vt:lpwstr>
      </vt:variant>
      <vt:variant>
        <vt:i4>1638453</vt:i4>
      </vt:variant>
      <vt:variant>
        <vt:i4>8</vt:i4>
      </vt:variant>
      <vt:variant>
        <vt:i4>0</vt:i4>
      </vt:variant>
      <vt:variant>
        <vt:i4>5</vt:i4>
      </vt:variant>
      <vt:variant>
        <vt:lpwstr/>
      </vt:variant>
      <vt:variant>
        <vt:lpwstr>_Toc257039322</vt:lpwstr>
      </vt:variant>
      <vt:variant>
        <vt:i4>1638453</vt:i4>
      </vt:variant>
      <vt:variant>
        <vt:i4>5</vt:i4>
      </vt:variant>
      <vt:variant>
        <vt:i4>0</vt:i4>
      </vt:variant>
      <vt:variant>
        <vt:i4>5</vt:i4>
      </vt:variant>
      <vt:variant>
        <vt:lpwstr/>
      </vt:variant>
      <vt:variant>
        <vt:lpwstr>_Toc257039321</vt:lpwstr>
      </vt:variant>
      <vt:variant>
        <vt:i4>1638453</vt:i4>
      </vt:variant>
      <vt:variant>
        <vt:i4>2</vt:i4>
      </vt:variant>
      <vt:variant>
        <vt:i4>0</vt:i4>
      </vt:variant>
      <vt:variant>
        <vt:i4>5</vt:i4>
      </vt:variant>
      <vt:variant>
        <vt:lpwstr/>
      </vt:variant>
      <vt:variant>
        <vt:lpwstr>_Toc257039320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 Lorenz Wachinger, BBG und Partner;Rene.Lukas@landkreis-ludwigsburg.de</dc:creator>
  <cp:keywords/>
  <dc:description/>
  <cp:lastModifiedBy>Ryan, Jonathan</cp:lastModifiedBy>
  <cp:revision>4</cp:revision>
  <dcterms:created xsi:type="dcterms:W3CDTF">2022-11-22T17:36:00Z</dcterms:created>
  <dcterms:modified xsi:type="dcterms:W3CDTF">2024-08-21T07:28:00Z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0x01010032984C102AA99A438187662AE3546208</vt:lpwstr>
  </property>
</Properties>
</file>